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EAB8E" w14:textId="77777777" w:rsidR="009A0D31" w:rsidRDefault="00EE779E">
      <w:pPr>
        <w:spacing w:line="360" w:lineRule="auto"/>
        <w:rPr>
          <w:b/>
          <w:sz w:val="36"/>
          <w:szCs w:val="36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36"/>
          <w:szCs w:val="36"/>
        </w:rPr>
        <w:t>Supplementary Materials: Figures and Tables</w:t>
      </w:r>
    </w:p>
    <w:p w14:paraId="60AEAB8F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0" w14:textId="77777777" w:rsidR="009A0D31" w:rsidRDefault="00EE77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Anatomy, Introduction, Mechanism related images and formulation of an ideal </w:t>
      </w:r>
      <w:proofErr w:type="spellStart"/>
      <w:r>
        <w:rPr>
          <w:b/>
          <w:color w:val="000000"/>
          <w:sz w:val="24"/>
          <w:szCs w:val="24"/>
        </w:rPr>
        <w:t>emulgel</w:t>
      </w:r>
      <w:proofErr w:type="spellEnd"/>
      <w:r>
        <w:rPr>
          <w:b/>
          <w:color w:val="000000"/>
          <w:sz w:val="24"/>
          <w:szCs w:val="24"/>
        </w:rPr>
        <w:t>-</w:t>
      </w:r>
    </w:p>
    <w:p w14:paraId="60AEAB91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2" w14:textId="77777777" w:rsidR="009A0D31" w:rsidRDefault="00EE779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</w:rPr>
        <w:drawing>
          <wp:inline distT="0" distB="0" distL="0" distR="0" wp14:anchorId="60AEAD49" wp14:editId="60AEAD4A">
            <wp:extent cx="5010515" cy="2838657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0515" cy="28386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B93" w14:textId="0870FD77" w:rsidR="009A0D31" w:rsidRDefault="00EE779E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>Figure S1</w:t>
      </w:r>
      <w:r w:rsidR="00334F4A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Anatomy of hair</w:t>
      </w:r>
      <w:r w:rsidR="00D5459A">
        <w:rPr>
          <w:b/>
          <w:sz w:val="24"/>
          <w:szCs w:val="24"/>
        </w:rPr>
        <w:t xml:space="preserve"> (</w:t>
      </w:r>
      <w:r w:rsidR="00D5459A">
        <w:rPr>
          <w:rFonts w:ascii="Arial" w:hAnsi="Arial" w:cs="Arial"/>
          <w:sz w:val="23"/>
          <w:szCs w:val="23"/>
          <w:shd w:val="clear" w:color="auto" w:fill="FFFFFF"/>
        </w:rPr>
        <w:t>https://www.biorender.com/</w:t>
      </w:r>
      <w:r w:rsidR="00D5459A">
        <w:rPr>
          <w:rFonts w:ascii="Arial" w:hAnsi="Arial" w:cs="Arial"/>
          <w:sz w:val="23"/>
          <w:szCs w:val="23"/>
          <w:shd w:val="clear" w:color="auto" w:fill="FFFFFF"/>
        </w:rPr>
        <w:t>)</w:t>
      </w:r>
    </w:p>
    <w:p w14:paraId="60AEAB94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5" w14:textId="77777777" w:rsidR="009A0D31" w:rsidRDefault="00EE779E">
      <w:pPr>
        <w:spacing w:line="360" w:lineRule="auto"/>
        <w:ind w:left="14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         </w:t>
      </w:r>
    </w:p>
    <w:p w14:paraId="60AEAB96" w14:textId="77777777" w:rsidR="009A0D31" w:rsidRDefault="00EE779E">
      <w:pPr>
        <w:spacing w:line="360" w:lineRule="auto"/>
        <w:ind w:left="1440"/>
        <w:jc w:val="both"/>
        <w:rPr>
          <w:b/>
          <w:color w:val="000000"/>
          <w:sz w:val="24"/>
          <w:szCs w:val="24"/>
          <w:vertAlign w:val="superscript"/>
        </w:rPr>
      </w:pPr>
      <w:r>
        <w:rPr>
          <w:b/>
          <w:color w:val="000000"/>
          <w:sz w:val="24"/>
          <w:szCs w:val="24"/>
        </w:rPr>
        <w:t xml:space="preserve">                         </w:t>
      </w:r>
    </w:p>
    <w:p w14:paraId="60AEAB97" w14:textId="77777777" w:rsidR="009A0D31" w:rsidRDefault="00EE779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noProof/>
          <w:sz w:val="24"/>
          <w:szCs w:val="24"/>
        </w:rPr>
        <w:drawing>
          <wp:inline distT="0" distB="0" distL="0" distR="0" wp14:anchorId="60AEAD4B" wp14:editId="60AEAD4C">
            <wp:extent cx="3479165" cy="2404745"/>
            <wp:effectExtent l="0" t="0" r="0" b="0"/>
            <wp:docPr id="4" name="image14.jpg" descr="mech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 descr="mech 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9165" cy="24047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</w:t>
      </w:r>
    </w:p>
    <w:p w14:paraId="60AEAB98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9" w14:textId="77777777" w:rsidR="009A0D31" w:rsidRDefault="00EE779E">
      <w:pPr>
        <w:spacing w:line="360" w:lineRule="auto"/>
        <w:ind w:left="1440"/>
        <w:jc w:val="both"/>
        <w:rPr>
          <w:b/>
          <w:color w:val="000000"/>
          <w:sz w:val="24"/>
          <w:szCs w:val="24"/>
          <w:vertAlign w:val="superscript"/>
        </w:rPr>
      </w:pPr>
      <w:r>
        <w:rPr>
          <w:b/>
          <w:color w:val="000000"/>
          <w:sz w:val="24"/>
          <w:szCs w:val="24"/>
        </w:rPr>
        <w:t xml:space="preserve">       Fig S2:  Dandruff caused due to lipases </w:t>
      </w:r>
      <w:r>
        <w:rPr>
          <w:b/>
          <w:color w:val="000000"/>
          <w:sz w:val="24"/>
          <w:szCs w:val="24"/>
          <w:vertAlign w:val="superscript"/>
        </w:rPr>
        <w:t>[1]</w:t>
      </w:r>
    </w:p>
    <w:p w14:paraId="60AEAB9A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B" w14:textId="77777777" w:rsidR="009A0D31" w:rsidRDefault="00EE779E">
      <w:pPr>
        <w:spacing w:line="360" w:lineRule="auto"/>
        <w:ind w:left="109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                  </w:t>
      </w:r>
      <w:r>
        <w:rPr>
          <w:noProof/>
          <w:color w:val="000000"/>
          <w:sz w:val="24"/>
          <w:szCs w:val="24"/>
        </w:rPr>
        <w:drawing>
          <wp:inline distT="0" distB="0" distL="0" distR="0" wp14:anchorId="60AEAD4D" wp14:editId="60AEAD4E">
            <wp:extent cx="3385185" cy="1658620"/>
            <wp:effectExtent l="0" t="0" r="0" b="0"/>
            <wp:docPr id="3" name="image1.png" descr="https://lh7-us.googleusercontent.com/docsz/AD_4nXc0BA4bubteDoG0S7Hwq79aWtJVavG1BIy8KTW_AqTOOXJhNkNqq48gcUliSqiadu9pS5Mdhe6gZMgZhwAD9z_ZLQ6eyZXZezmD_C5SefPXPWyFTHG9_nikPBTo0gyZqvWr1FNJAO0JT2IEPgwU-3wmRdHh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7-us.googleusercontent.com/docsz/AD_4nXc0BA4bubteDoG0S7Hwq79aWtJVavG1BIy8KTW_AqTOOXJhNkNqq48gcUliSqiadu9pS5Mdhe6gZMgZhwAD9z_ZLQ6eyZXZezmD_C5SefPXPWyFTHG9_nikPBTo0gyZqvWr1FNJAO0JT2IEPgwU-3wmRdHh?key=nY8T082-c7PDIeitZXiNzA"/>
                    <pic:cNvPicPr preferRelativeResize="0"/>
                  </pic:nvPicPr>
                  <pic:blipFill>
                    <a:blip r:embed="rId9"/>
                    <a:srcRect l="1755"/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1658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B9C" w14:textId="77777777" w:rsidR="009A0D31" w:rsidRDefault="00EE779E">
      <w:pPr>
        <w:spacing w:line="360" w:lineRule="auto"/>
        <w:ind w:left="1440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                            Fig S3: Flakiness of hair scalp </w:t>
      </w:r>
      <w:r>
        <w:rPr>
          <w:b/>
          <w:color w:val="000000"/>
          <w:sz w:val="24"/>
          <w:szCs w:val="24"/>
          <w:vertAlign w:val="superscript"/>
        </w:rPr>
        <w:t>[2]</w:t>
      </w:r>
    </w:p>
    <w:p w14:paraId="60AEAB9D" w14:textId="77777777" w:rsidR="009A0D31" w:rsidRDefault="009A0D31">
      <w:pPr>
        <w:spacing w:line="360" w:lineRule="auto"/>
        <w:rPr>
          <w:sz w:val="24"/>
          <w:szCs w:val="24"/>
        </w:rPr>
      </w:pPr>
    </w:p>
    <w:p w14:paraId="60AEAB9E" w14:textId="77777777" w:rsidR="009A0D31" w:rsidRDefault="00EE779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b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Emulgel</w:t>
      </w:r>
      <w:proofErr w:type="spellEnd"/>
      <w:r>
        <w:rPr>
          <w:b/>
          <w:color w:val="000000"/>
          <w:sz w:val="24"/>
          <w:szCs w:val="24"/>
        </w:rPr>
        <w:t xml:space="preserve"> is formed by following procedure: </w:t>
      </w:r>
      <w:r>
        <w:rPr>
          <w:b/>
          <w:color w:val="000000"/>
          <w:sz w:val="24"/>
          <w:szCs w:val="24"/>
          <w:vertAlign w:val="superscript"/>
        </w:rPr>
        <w:t>[3]</w:t>
      </w:r>
    </w:p>
    <w:p w14:paraId="60AEAB9F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                                      </w:t>
      </w:r>
      <w:r>
        <w:rPr>
          <w:noProof/>
          <w:color w:val="000000"/>
          <w:sz w:val="24"/>
          <w:szCs w:val="24"/>
        </w:rPr>
        <w:drawing>
          <wp:inline distT="0" distB="0" distL="0" distR="0" wp14:anchorId="60AEAD4F" wp14:editId="60AEAD50">
            <wp:extent cx="3636030" cy="3387903"/>
            <wp:effectExtent l="0" t="0" r="0" b="0"/>
            <wp:docPr id="6" name="image16.png" descr="https://lh7-us.googleusercontent.com/docsz/AD_4nXfTvHv_tLhLwjpOBpKX0GLJyb2Wz26g3A8eAm_MSSJwSCr-VciI9ywF_a_gQoLNJ9QF48ww8G8Uzq7YLaPz5y8sUejhAL76O67ppIHNcXjf6hBddg2itPpHYTsGW7saUU388Zk_z74ogER8JeGq3-zrzIcd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https://lh7-us.googleusercontent.com/docsz/AD_4nXfTvHv_tLhLwjpOBpKX0GLJyb2Wz26g3A8eAm_MSSJwSCr-VciI9ywF_a_gQoLNJ9QF48ww8G8Uzq7YLaPz5y8sUejhAL76O67ppIHNcXjf6hBddg2itPpHYTsGW7saUU388Zk_z74ogER8JeGq3-zrzIcd?key=nY8T082-c7PDIeitZXiNzA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6030" cy="33879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  <w:sz w:val="24"/>
          <w:szCs w:val="24"/>
        </w:rPr>
        <w:t>          </w:t>
      </w:r>
    </w:p>
    <w:p w14:paraId="60AEABA0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                           </w:t>
      </w:r>
    </w:p>
    <w:p w14:paraId="60AEABA1" w14:textId="77777777" w:rsidR="009A0D31" w:rsidRDefault="00EE779E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Fig S4: Formulation of an Ideal </w:t>
      </w:r>
      <w:proofErr w:type="spellStart"/>
      <w:r>
        <w:rPr>
          <w:b/>
          <w:sz w:val="24"/>
          <w:szCs w:val="24"/>
        </w:rPr>
        <w:t>Emulgel</w:t>
      </w:r>
      <w:proofErr w:type="spellEnd"/>
    </w:p>
    <w:p w14:paraId="60AEABA2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BA3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BA4" w14:textId="77777777" w:rsidR="009A0D31" w:rsidRDefault="00EE779E">
      <w:pPr>
        <w:spacing w:before="118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</w:p>
    <w:p w14:paraId="60AEABA5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A6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350F1862" w14:textId="77777777" w:rsidR="005933E4" w:rsidRDefault="005933E4">
      <w:pPr>
        <w:spacing w:before="118" w:line="360" w:lineRule="auto"/>
        <w:jc w:val="both"/>
        <w:rPr>
          <w:b/>
          <w:sz w:val="24"/>
          <w:szCs w:val="24"/>
        </w:rPr>
      </w:pPr>
    </w:p>
    <w:p w14:paraId="60AEABA7" w14:textId="77777777" w:rsidR="009A0D31" w:rsidRDefault="00EE77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8" w:line="360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Characterization of </w:t>
      </w:r>
      <w:proofErr w:type="spellStart"/>
      <w:r>
        <w:rPr>
          <w:b/>
          <w:color w:val="000000"/>
          <w:sz w:val="24"/>
          <w:szCs w:val="24"/>
        </w:rPr>
        <w:t>Malessezia</w:t>
      </w:r>
      <w:proofErr w:type="spellEnd"/>
      <w:r>
        <w:rPr>
          <w:b/>
          <w:color w:val="000000"/>
          <w:sz w:val="24"/>
          <w:szCs w:val="24"/>
        </w:rPr>
        <w:t xml:space="preserve"> species using gram staining   </w:t>
      </w:r>
      <w:r>
        <w:rPr>
          <w:color w:val="000000"/>
          <w:sz w:val="24"/>
          <w:szCs w:val="24"/>
        </w:rPr>
        <w:t xml:space="preserve"> </w:t>
      </w:r>
    </w:p>
    <w:p w14:paraId="60AEABA8" w14:textId="77777777" w:rsidR="009A0D31" w:rsidRDefault="00EE779E">
      <w:pPr>
        <w:spacing w:before="118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</w:t>
      </w:r>
    </w:p>
    <w:p w14:paraId="60AEABA9" w14:textId="77777777" w:rsidR="009A0D31" w:rsidRDefault="00EE779E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            </w:t>
      </w:r>
      <w:r>
        <w:rPr>
          <w:noProof/>
          <w:color w:val="000000"/>
          <w:sz w:val="24"/>
          <w:szCs w:val="24"/>
          <w:shd w:val="clear" w:color="auto" w:fill="F5F5F5"/>
        </w:rPr>
        <w:drawing>
          <wp:inline distT="0" distB="0" distL="0" distR="0" wp14:anchorId="60AEAD51" wp14:editId="60AEAD52">
            <wp:extent cx="2371725" cy="1936750"/>
            <wp:effectExtent l="0" t="0" r="0" b="0"/>
            <wp:docPr id="5" name="image8.jpg" descr="https://lh7-us.googleusercontent.com/docsz/AD_4nXfjskhq0YRjbygExxJZHLPtIMAUhb25rYu1vmplpMwC61K1U401XyCB_YjBgoLk5eXkvksuSsgxxNjYs0o_AEBZ63PNpOAcLuFwoNmh3-ooc2INip9039l7GcA4mC2ZGCfSpnDNDnbDKP6G4s-OLpeent8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https://lh7-us.googleusercontent.com/docsz/AD_4nXfjskhq0YRjbygExxJZHLPtIMAUhb25rYu1vmplpMwC61K1U401XyCB_YjBgoLk5eXkvksuSsgxxNjYs0o_AEBZ63PNpOAcLuFwoNmh3-ooc2INip9039l7GcA4mC2ZGCfSpnDNDnbDKP6G4s-OLpeent8?key=nY8T082-c7PDIeitZXiNzA"/>
                    <pic:cNvPicPr preferRelativeResize="0"/>
                  </pic:nvPicPr>
                  <pic:blipFill>
                    <a:blip r:embed="rId11"/>
                    <a:srcRect l="50076" t="7323" r="8282" b="50096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936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  <w:sz w:val="24"/>
          <w:szCs w:val="24"/>
        </w:rPr>
        <w:t xml:space="preserve">      </w:t>
      </w:r>
      <w:r>
        <w:rPr>
          <w:noProof/>
          <w:color w:val="000000"/>
          <w:sz w:val="24"/>
          <w:szCs w:val="24"/>
          <w:shd w:val="clear" w:color="auto" w:fill="F5F5F5"/>
        </w:rPr>
        <w:drawing>
          <wp:inline distT="0" distB="0" distL="0" distR="0" wp14:anchorId="60AEAD53" wp14:editId="60AEAD54">
            <wp:extent cx="2543175" cy="1930400"/>
            <wp:effectExtent l="0" t="0" r="0" b="0"/>
            <wp:docPr id="8" name="image8.jpg" descr="https://lh7-us.googleusercontent.com/docsz/AD_4nXfjskhq0YRjbygExxJZHLPtIMAUhb25rYu1vmplpMwC61K1U401XyCB_YjBgoLk5eXkvksuSsgxxNjYs0o_AEBZ63PNpOAcLuFwoNmh3-ooc2INip9039l7GcA4mC2ZGCfSpnDNDnbDKP6G4s-OLpeent8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https://lh7-us.googleusercontent.com/docsz/AD_4nXfjskhq0YRjbygExxJZHLPtIMAUhb25rYu1vmplpMwC61K1U401XyCB_YjBgoLk5eXkvksuSsgxxNjYs0o_AEBZ63PNpOAcLuFwoNmh3-ooc2INip9039l7GcA4mC2ZGCfSpnDNDnbDKP6G4s-OLpeent8?key=nY8T082-c7PDIeitZXiNzA"/>
                    <pic:cNvPicPr preferRelativeResize="0"/>
                  </pic:nvPicPr>
                  <pic:blipFill>
                    <a:blip r:embed="rId11"/>
                    <a:srcRect l="50887" t="58246" r="9222" b="16170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30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BAA" w14:textId="77777777" w:rsidR="009A0D31" w:rsidRDefault="00EE779E">
      <w:pPr>
        <w:spacing w:before="118" w:line="360" w:lineRule="auto"/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                                   Fig S5: Characterization of </w:t>
      </w:r>
      <w:proofErr w:type="spellStart"/>
      <w:r w:rsidRPr="005933E4">
        <w:rPr>
          <w:b/>
          <w:i/>
          <w:iCs/>
          <w:color w:val="000000"/>
          <w:sz w:val="24"/>
          <w:szCs w:val="24"/>
        </w:rPr>
        <w:t>Malessezia</w:t>
      </w:r>
      <w:proofErr w:type="spellEnd"/>
      <w:r w:rsidRPr="005933E4">
        <w:rPr>
          <w:b/>
          <w:i/>
          <w:iCs/>
          <w:color w:val="000000"/>
          <w:sz w:val="24"/>
          <w:szCs w:val="24"/>
        </w:rPr>
        <w:t xml:space="preserve"> furfur</w:t>
      </w:r>
    </w:p>
    <w:p w14:paraId="60AEABAB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AC" w14:textId="77777777" w:rsidR="009A0D31" w:rsidRDefault="00EE779E">
      <w:pPr>
        <w:spacing w:before="118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Table S1: Distinct Characters of </w:t>
      </w:r>
      <w:r w:rsidRPr="005933E4">
        <w:rPr>
          <w:b/>
          <w:i/>
          <w:iCs/>
          <w:color w:val="000000"/>
          <w:sz w:val="24"/>
          <w:szCs w:val="24"/>
        </w:rPr>
        <w:t>M. furfur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  <w:vertAlign w:val="superscript"/>
        </w:rPr>
        <w:t>[4,5]</w:t>
      </w:r>
    </w:p>
    <w:tbl>
      <w:tblPr>
        <w:tblStyle w:val="a"/>
        <w:tblW w:w="9910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0"/>
        <w:gridCol w:w="7920"/>
      </w:tblGrid>
      <w:tr w:rsidR="009A0D31" w14:paraId="60AEABAF" w14:textId="77777777">
        <w:trPr>
          <w:trHeight w:val="208"/>
        </w:trPr>
        <w:tc>
          <w:tcPr>
            <w:tcW w:w="1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A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Information</w:t>
            </w:r>
          </w:p>
        </w:tc>
        <w:tc>
          <w:tcPr>
            <w:tcW w:w="7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AE" w14:textId="77777777" w:rsidR="009A0D31" w:rsidRPr="005933E4" w:rsidRDefault="00EE779E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proofErr w:type="spellStart"/>
            <w:r w:rsidRPr="005933E4">
              <w:rPr>
                <w:b/>
                <w:i/>
                <w:iCs/>
                <w:color w:val="000000"/>
                <w:sz w:val="24"/>
                <w:szCs w:val="24"/>
              </w:rPr>
              <w:t>Malessezia</w:t>
            </w:r>
            <w:proofErr w:type="spellEnd"/>
            <w:r w:rsidRPr="005933E4">
              <w:rPr>
                <w:b/>
                <w:i/>
                <w:iCs/>
                <w:color w:val="000000"/>
                <w:sz w:val="24"/>
                <w:szCs w:val="24"/>
              </w:rPr>
              <w:t xml:space="preserve"> furfur</w:t>
            </w:r>
          </w:p>
        </w:tc>
      </w:tr>
      <w:tr w:rsidR="009A0D31" w14:paraId="60AEABB2" w14:textId="77777777">
        <w:trPr>
          <w:trHeight w:val="412"/>
        </w:trPr>
        <w:tc>
          <w:tcPr>
            <w:tcW w:w="1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Description</w:t>
            </w:r>
          </w:p>
        </w:tc>
        <w:tc>
          <w:tcPr>
            <w:tcW w:w="7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1" w14:textId="1A199945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lusters of thick-walled round, budding yeast-like </w:t>
            </w:r>
            <w:r w:rsidR="005933E4">
              <w:rPr>
                <w:color w:val="000000"/>
                <w:sz w:val="24"/>
                <w:szCs w:val="24"/>
              </w:rPr>
              <w:t>cells,</w:t>
            </w:r>
            <w:r>
              <w:rPr>
                <w:color w:val="000000"/>
                <w:sz w:val="24"/>
                <w:szCs w:val="24"/>
              </w:rPr>
              <w:t xml:space="preserve"> and short angular hyphal forms.</w:t>
            </w:r>
          </w:p>
        </w:tc>
      </w:tr>
      <w:tr w:rsidR="009A0D31" w14:paraId="60AEABB5" w14:textId="77777777">
        <w:trPr>
          <w:trHeight w:val="196"/>
        </w:trPr>
        <w:tc>
          <w:tcPr>
            <w:tcW w:w="1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Size</w:t>
            </w:r>
          </w:p>
        </w:tc>
        <w:tc>
          <w:tcPr>
            <w:tcW w:w="7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Between 1.5 and 4.5 × 2.0–6.5 micrometers.</w:t>
            </w:r>
          </w:p>
        </w:tc>
      </w:tr>
      <w:tr w:rsidR="009A0D31" w14:paraId="60AEABB8" w14:textId="77777777">
        <w:trPr>
          <w:trHeight w:val="208"/>
        </w:trPr>
        <w:tc>
          <w:tcPr>
            <w:tcW w:w="1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Shape</w:t>
            </w:r>
          </w:p>
        </w:tc>
        <w:tc>
          <w:tcPr>
            <w:tcW w:w="7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Spherical-shaped and has a distinguishing bottleneck at one end.</w:t>
            </w:r>
          </w:p>
        </w:tc>
      </w:tr>
      <w:tr w:rsidR="009A0D31" w14:paraId="60AEABBB" w14:textId="77777777">
        <w:trPr>
          <w:trHeight w:val="208"/>
        </w:trPr>
        <w:tc>
          <w:tcPr>
            <w:tcW w:w="19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Growth conditions</w:t>
            </w:r>
          </w:p>
        </w:tc>
        <w:tc>
          <w:tcPr>
            <w:tcW w:w="7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B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Human skin pH 5.5-5.6 as well as temperature 36</w:t>
            </w:r>
            <w:r>
              <w:rPr>
                <w:color w:val="000000"/>
                <w:sz w:val="24"/>
                <w:szCs w:val="24"/>
                <w:vertAlign w:val="superscript"/>
              </w:rPr>
              <w:t>°</w:t>
            </w:r>
            <w:r>
              <w:rPr>
                <w:color w:val="000000"/>
                <w:sz w:val="24"/>
                <w:szCs w:val="24"/>
              </w:rPr>
              <w:t>C-37</w:t>
            </w:r>
            <w:r>
              <w:rPr>
                <w:color w:val="000000"/>
                <w:sz w:val="24"/>
                <w:szCs w:val="24"/>
                <w:vertAlign w:val="superscript"/>
              </w:rPr>
              <w:t>°</w:t>
            </w:r>
            <w:r>
              <w:rPr>
                <w:color w:val="000000"/>
                <w:sz w:val="24"/>
                <w:szCs w:val="24"/>
              </w:rPr>
              <w:t xml:space="preserve">C with 24 </w:t>
            </w:r>
            <w:proofErr w:type="spellStart"/>
            <w:r>
              <w:rPr>
                <w:color w:val="000000"/>
                <w:sz w:val="24"/>
                <w:szCs w:val="24"/>
              </w:rPr>
              <w:t>hrs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incubation time.</w:t>
            </w:r>
          </w:p>
        </w:tc>
      </w:tr>
    </w:tbl>
    <w:p w14:paraId="60AEABBC" w14:textId="77777777" w:rsidR="009A0D31" w:rsidRDefault="00EE779E">
      <w:pPr>
        <w:spacing w:before="118" w:line="360" w:lineRule="auto"/>
        <w:jc w:val="both"/>
        <w:rPr>
          <w:b/>
          <w:color w:val="000000"/>
          <w:sz w:val="24"/>
          <w:szCs w:val="24"/>
          <w:vertAlign w:val="superscript"/>
        </w:rPr>
      </w:pPr>
      <w:r>
        <w:rPr>
          <w:b/>
          <w:color w:val="000000"/>
          <w:sz w:val="24"/>
          <w:szCs w:val="24"/>
        </w:rPr>
        <w:t xml:space="preserve">                                             </w:t>
      </w:r>
    </w:p>
    <w:p w14:paraId="60AEABBD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BE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BF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C0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C1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C2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380983BD" w14:textId="77777777" w:rsidR="005532F2" w:rsidRDefault="005532F2">
      <w:pPr>
        <w:spacing w:before="118" w:line="360" w:lineRule="auto"/>
        <w:jc w:val="both"/>
        <w:rPr>
          <w:b/>
          <w:sz w:val="24"/>
          <w:szCs w:val="24"/>
        </w:rPr>
      </w:pPr>
    </w:p>
    <w:p w14:paraId="60AEABC3" w14:textId="77777777" w:rsidR="009A0D31" w:rsidRDefault="00EE779E">
      <w:pPr>
        <w:spacing w:before="118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8"/>
          <w:szCs w:val="28"/>
        </w:rPr>
        <w:lastRenderedPageBreak/>
        <w:t>Results and discussion</w:t>
      </w:r>
    </w:p>
    <w:p w14:paraId="60AEABC4" w14:textId="77777777" w:rsidR="009A0D31" w:rsidRDefault="00EE779E">
      <w:pPr>
        <w:spacing w:before="118" w:line="360" w:lineRule="auto"/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Pre-Formulation Studies</w:t>
      </w:r>
    </w:p>
    <w:p w14:paraId="60AEABC5" w14:textId="77777777" w:rsidR="009A0D31" w:rsidRDefault="00EE779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8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Extractive values –</w:t>
      </w:r>
      <w:r>
        <w:rPr>
          <w:sz w:val="24"/>
          <w:szCs w:val="24"/>
        </w:rPr>
        <w:t xml:space="preserve">     </w:t>
      </w:r>
    </w:p>
    <w:p w14:paraId="60AEABC6" w14:textId="77777777" w:rsidR="009A0D31" w:rsidRDefault="00EE779E">
      <w:pPr>
        <w:spacing w:before="118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Table S2: Extractive values</w:t>
      </w:r>
      <w:r>
        <w:rPr>
          <w:sz w:val="24"/>
          <w:szCs w:val="24"/>
        </w:rPr>
        <w:t xml:space="preserve">                                     </w:t>
      </w:r>
    </w:p>
    <w:tbl>
      <w:tblPr>
        <w:tblStyle w:val="a0"/>
        <w:tblpPr w:leftFromText="180" w:rightFromText="180" w:vertAnchor="text" w:tblpX="30"/>
        <w:tblW w:w="6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0"/>
        <w:gridCol w:w="2295"/>
        <w:gridCol w:w="1155"/>
        <w:gridCol w:w="2595"/>
      </w:tblGrid>
      <w:tr w:rsidR="009A0D31" w14:paraId="60AEABCB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SR No</w:t>
            </w:r>
          </w:p>
        </w:tc>
        <w:tc>
          <w:tcPr>
            <w:tcW w:w="2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Extract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 (gm)</w:t>
            </w:r>
          </w:p>
        </w:tc>
        <w:tc>
          <w:tcPr>
            <w:tcW w:w="2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Solvent Soluble Extract (%)</w:t>
            </w:r>
          </w:p>
        </w:tc>
      </w:tr>
      <w:tr w:rsidR="009A0D31" w14:paraId="60AEABD0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D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Mexican Mint (water)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0.13</w:t>
            </w:r>
          </w:p>
        </w:tc>
        <w:tc>
          <w:tcPr>
            <w:tcW w:w="2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C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</w:tr>
      <w:tr w:rsidR="009A0D31" w14:paraId="60AEABD5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D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D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Mexican mint (ethanol)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D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</w:t>
            </w:r>
          </w:p>
        </w:tc>
        <w:tc>
          <w:tcPr>
            <w:tcW w:w="25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BD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14:paraId="60AEABD6" w14:textId="77777777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</w:t>
      </w:r>
    </w:p>
    <w:p w14:paraId="60AEABD7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BD8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BD9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BDA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BDB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BDC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BDD" w14:textId="77777777" w:rsidR="009A0D31" w:rsidRDefault="00EE779E">
      <w:pPr>
        <w:spacing w:before="118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14:paraId="60AEABDE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b/>
          <w:sz w:val="24"/>
          <w:szCs w:val="24"/>
        </w:rPr>
        <w:t>2) Antifungal bioassay Image-</w:t>
      </w:r>
    </w:p>
    <w:p w14:paraId="60AEABDF" w14:textId="77777777" w:rsidR="009A0D31" w:rsidRDefault="00EE779E">
      <w:pPr>
        <w:tabs>
          <w:tab w:val="left" w:pos="1290"/>
        </w:tabs>
        <w:spacing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                             </w:t>
      </w: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60AEAD55" wp14:editId="6152A8BA">
            <wp:extent cx="4864100" cy="2571750"/>
            <wp:effectExtent l="0" t="0" r="0" b="0"/>
            <wp:docPr id="7" name="image2.jpg" descr="https://lh7-us.googleusercontent.com/docsz/AD_4nXep-DzQEgBbJ4qP_CBWqxcw8iEnI5uH_wO1laFHgj4KVPLbbKx_ma8YO8LjmKWQ1l4OuPXb2q0nLoF5ePZhiHfeJtJWXtUGJQBScCXbHhJ9I4mM8jkpduAZ2xFLTc_ZdEB9cH31JDkH1nm93q_q9P14-s4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https://lh7-us.googleusercontent.com/docsz/AD_4nXep-DzQEgBbJ4qP_CBWqxcw8iEnI5uH_wO1laFHgj4KVPLbbKx_ma8YO8LjmKWQ1l4OuPXb2q0nLoF5ePZhiHfeJtJWXtUGJQBScCXbHhJ9I4mM8jkpduAZ2xFLTc_ZdEB9cH31JDkH1nm93q_q9P14-s4?key=nY8T082-c7PDIeitZXiNzA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4664" cy="25720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000000"/>
          <w:sz w:val="24"/>
          <w:szCs w:val="24"/>
        </w:rPr>
        <w:t xml:space="preserve">             </w:t>
      </w:r>
    </w:p>
    <w:p w14:paraId="60AEABE0" w14:textId="0C880BFA" w:rsidR="009A0D31" w:rsidRDefault="00EE779E">
      <w:pPr>
        <w:tabs>
          <w:tab w:val="left" w:pos="1290"/>
        </w:tabs>
        <w:spacing w:line="360" w:lineRule="auto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b/>
          <w:color w:val="000000"/>
          <w:sz w:val="24"/>
          <w:szCs w:val="24"/>
        </w:rPr>
        <w:t xml:space="preserve">Fig S6: Individual and combined antifungal activity of test </w:t>
      </w:r>
      <w:proofErr w:type="gramStart"/>
      <w:r>
        <w:rPr>
          <w:b/>
          <w:color w:val="000000"/>
          <w:sz w:val="24"/>
          <w:szCs w:val="24"/>
        </w:rPr>
        <w:t>herbs</w:t>
      </w:r>
      <w:proofErr w:type="gramEnd"/>
      <w:r>
        <w:rPr>
          <w:b/>
          <w:color w:val="000000"/>
          <w:sz w:val="24"/>
          <w:szCs w:val="24"/>
        </w:rPr>
        <w:t> </w:t>
      </w:r>
    </w:p>
    <w:p w14:paraId="60AEABE1" w14:textId="77777777" w:rsidR="009A0D31" w:rsidRDefault="009A0D31">
      <w:pPr>
        <w:tabs>
          <w:tab w:val="left" w:pos="1290"/>
        </w:tabs>
        <w:spacing w:line="360" w:lineRule="auto"/>
        <w:rPr>
          <w:b/>
          <w:color w:val="000000"/>
          <w:sz w:val="24"/>
          <w:szCs w:val="24"/>
        </w:rPr>
      </w:pPr>
    </w:p>
    <w:p w14:paraId="60AEABE2" w14:textId="77777777" w:rsidR="009A0D31" w:rsidRDefault="00EE779E">
      <w:pPr>
        <w:tabs>
          <w:tab w:val="left" w:pos="1290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60AEABE3" w14:textId="77777777" w:rsidR="009A0D31" w:rsidRDefault="009A0D31">
      <w:pPr>
        <w:tabs>
          <w:tab w:val="left" w:pos="1290"/>
        </w:tabs>
        <w:spacing w:line="360" w:lineRule="auto"/>
        <w:rPr>
          <w:b/>
          <w:sz w:val="24"/>
          <w:szCs w:val="24"/>
        </w:rPr>
      </w:pPr>
    </w:p>
    <w:p w14:paraId="60AEABE4" w14:textId="77777777" w:rsidR="009A0D31" w:rsidRDefault="009A0D31">
      <w:pPr>
        <w:tabs>
          <w:tab w:val="left" w:pos="1290"/>
        </w:tabs>
        <w:spacing w:line="360" w:lineRule="auto"/>
        <w:rPr>
          <w:b/>
          <w:sz w:val="24"/>
          <w:szCs w:val="24"/>
        </w:rPr>
      </w:pPr>
    </w:p>
    <w:p w14:paraId="60AEABE5" w14:textId="77777777" w:rsidR="009A0D31" w:rsidRDefault="009A0D31">
      <w:pPr>
        <w:tabs>
          <w:tab w:val="left" w:pos="1290"/>
        </w:tabs>
        <w:spacing w:line="360" w:lineRule="auto"/>
        <w:rPr>
          <w:b/>
          <w:color w:val="000000"/>
          <w:sz w:val="24"/>
          <w:szCs w:val="24"/>
        </w:rPr>
      </w:pPr>
    </w:p>
    <w:p w14:paraId="60AEABE6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3) Absorption maxima (Lambda max)-</w:t>
      </w:r>
    </w:p>
    <w:p w14:paraId="60AEABE7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Following graphs were noted for extracts-</w:t>
      </w:r>
    </w:p>
    <w:p w14:paraId="60AEABE8" w14:textId="77777777" w:rsidR="009A0D31" w:rsidRDefault="009A0D31">
      <w:pPr>
        <w:tabs>
          <w:tab w:val="left" w:pos="1290"/>
        </w:tabs>
        <w:spacing w:line="360" w:lineRule="auto"/>
        <w:rPr>
          <w:b/>
          <w:color w:val="000000"/>
          <w:sz w:val="24"/>
          <w:szCs w:val="24"/>
        </w:rPr>
      </w:pPr>
    </w:p>
    <w:p w14:paraId="60AEABE9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60AEAD57" wp14:editId="6C1EB44A">
            <wp:extent cx="4267200" cy="2622550"/>
            <wp:effectExtent l="0" t="0" r="0" b="6350"/>
            <wp:docPr id="10" name="image11.jpg" descr="https://lh7-us.googleusercontent.com/docsz/AD_4nXcldjTIQYLxlmcaEx-7njIah_bJRkJ1V88N7yEt9cpMHaaxwfehcbh93_Ul1zS6Gp9ZIUeToqO9CT9qtGZjPJhlFq9pQ-GsS2dGantkRf00iMkGpEt1DpBdCPviLqsXUatjx2CAex2CJfau4sCnx0g2QqqT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 descr="https://lh7-us.googleusercontent.com/docsz/AD_4nXcldjTIQYLxlmcaEx-7njIah_bJRkJ1V88N7yEt9cpMHaaxwfehcbh93_Ul1zS6Gp9ZIUeToqO9CT9qtGZjPJhlFq9pQ-GsS2dGantkRf00iMkGpEt1DpBdCPviLqsXUatjx2CAex2CJfau4sCnx0g2QqqT?key=nY8T082-c7PDIeitZXiNzA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802" cy="2622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BEA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>
        <w:rPr>
          <w:noProof/>
          <w:color w:val="000000"/>
          <w:sz w:val="24"/>
          <w:szCs w:val="24"/>
        </w:rPr>
        <w:drawing>
          <wp:inline distT="0" distB="0" distL="0" distR="0" wp14:anchorId="60AEAD59" wp14:editId="6EA73BFE">
            <wp:extent cx="4318000" cy="2635250"/>
            <wp:effectExtent l="0" t="0" r="6350" b="0"/>
            <wp:docPr id="9" name="image3.jpg" descr="https://lh7-us.googleusercontent.com/docsz/AD_4nXcenH1LB6yJGfkvcyTlRJ6BVYLfG_E_mtV6bXMWA_mFP6UB3dg33RQhuFPVjXkrnCMCO5vfsM7q6nZAeXEqDIX03rXMc5p8d5yNxt4ShyMz158ByYrriQsYSfJKnf2B_Y7HOHDSuzpiHtBHHWm7vrJPPu2m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https://lh7-us.googleusercontent.com/docsz/AD_4nXcenH1LB6yJGfkvcyTlRJ6BVYLfG_E_mtV6bXMWA_mFP6UB3dg33RQhuFPVjXkrnCMCO5vfsM7q6nZAeXEqDIX03rXMc5p8d5yNxt4ShyMz158ByYrriQsYSfJKnf2B_Y7HOHDSuzpiHtBHHWm7vrJPPu2m?key=nY8T082-c7PDIeitZXiNzA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787" cy="26357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BEB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>Fig S7: Absorption Maxima of Mexican Mint at pH 5.5 and pH 7.4 respectively</w:t>
      </w:r>
    </w:p>
    <w:p w14:paraId="60AEABEC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ED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EE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EF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0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1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2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4] Standard curve for drug diffusion studies and quantitative tests-</w:t>
      </w:r>
    </w:p>
    <w:p w14:paraId="60AEABF3" w14:textId="77777777" w:rsidR="009A0D31" w:rsidRDefault="00EE779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Drug Diffusion studies-</w:t>
      </w:r>
    </w:p>
    <w:p w14:paraId="60AEABF4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40"/>
        <w:rPr>
          <w:b/>
          <w:color w:val="000000"/>
          <w:sz w:val="24"/>
          <w:szCs w:val="24"/>
        </w:rPr>
      </w:pPr>
    </w:p>
    <w:p w14:paraId="60AEABF5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drawing>
          <wp:inline distT="0" distB="0" distL="0" distR="0" wp14:anchorId="60AEAD5B" wp14:editId="0C6F4D49">
            <wp:extent cx="4089400" cy="2597150"/>
            <wp:effectExtent l="0" t="0" r="6350" b="0"/>
            <wp:docPr id="13" name="image9.png" descr="https://lh7-us.googleusercontent.com/docsz/AD_4nXeQUGFamBoAV18d-gegkJKadiy7fNIgUJfKr21zjNMvUfZ_3-hE1ddbPBzLLDAV-vqvzfjwbuCAkplKK_o1SsUo6IVA1BqrNXGV6c8A9B_gcl3ctNOZas7nCkdpSj63whDuR9FZe0A1YEC_-hwfWHmc7uVP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https://lh7-us.googleusercontent.com/docsz/AD_4nXeQUGFamBoAV18d-gegkJKadiy7fNIgUJfKr21zjNMvUfZ_3-hE1ddbPBzLLDAV-vqvzfjwbuCAkplKK_o1SsUo6IVA1BqrNXGV6c8A9B_gcl3ctNOZas7nCkdpSj63whDuR9FZe0A1YEC_-hwfWHmc7uVP?key=nY8T082-c7PDIeitZXiNzA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0436" cy="25978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000000"/>
          <w:sz w:val="24"/>
          <w:szCs w:val="24"/>
        </w:rPr>
        <w:t xml:space="preserve">        </w:t>
      </w:r>
    </w:p>
    <w:p w14:paraId="60AEABF6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drawing>
          <wp:inline distT="0" distB="0" distL="0" distR="0" wp14:anchorId="60AEAD5D" wp14:editId="0C93E17E">
            <wp:extent cx="4044950" cy="2571750"/>
            <wp:effectExtent l="0" t="0" r="0" b="0"/>
            <wp:docPr id="11" name="image12.png" descr="https://lh7-us.googleusercontent.com/docsz/AD_4nXcGbl_N7LQhUjumpnEiyiBPjek5j26Co9IvzPzPn-2o-3Ag3U9HaEEywznpKoXzvbqpbKRJLViJ6ro6ubXBsm0RihMPbIQxNXmjghB5dz030GJ1KWcXsYHIpA6GQhIQ--srnRmf5DVe-QPifT_RTZN2dauK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https://lh7-us.googleusercontent.com/docsz/AD_4nXcGbl_N7LQhUjumpnEiyiBPjek5j26Co9IvzPzPn-2o-3Ag3U9HaEEywznpKoXzvbqpbKRJLViJ6ro6ubXBsm0RihMPbIQxNXmjghB5dz030GJ1KWcXsYHIpA6GQhIQ--srnRmf5DVe-QPifT_RTZN2dauK?key=nY8T082-c7PDIeitZXiNzA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5504" cy="25721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>
        <w:rPr>
          <w:b/>
          <w:color w:val="000000"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   </w:t>
      </w:r>
    </w:p>
    <w:p w14:paraId="60AEABF7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Fig S8: Standard Curve of Mexican Mint at pH 5.5 and 7.4</w:t>
      </w:r>
      <w:r>
        <w:rPr>
          <w:b/>
          <w:color w:val="000000"/>
          <w:sz w:val="24"/>
          <w:szCs w:val="24"/>
        </w:rPr>
        <w:t xml:space="preserve">          </w:t>
      </w:r>
    </w:p>
    <w:p w14:paraId="60AEABF8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</w:p>
    <w:p w14:paraId="60AEABF9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A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B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C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</w:p>
    <w:p w14:paraId="60AEABFF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B.      Phenolic content- </w:t>
      </w:r>
    </w:p>
    <w:p w14:paraId="60AEAC00" w14:textId="77777777" w:rsidR="009A0D31" w:rsidRDefault="00EE779E">
      <w:pPr>
        <w:spacing w:before="138"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0AEAD5F" wp14:editId="60AEAD60">
            <wp:extent cx="3761740" cy="2377440"/>
            <wp:effectExtent l="0" t="0" r="0" b="0"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2377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</w:t>
      </w:r>
    </w:p>
    <w:p w14:paraId="60AEAC01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Fig S9: Standard Curve of Phenolic Content </w:t>
      </w:r>
    </w:p>
    <w:p w14:paraId="60AEAC02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C03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C.    Alkaloid content- </w:t>
      </w:r>
    </w:p>
    <w:p w14:paraId="60AEAC04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                                                     </w:t>
      </w:r>
    </w:p>
    <w:p w14:paraId="60AEAC05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</w:t>
      </w: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60AEAD61" wp14:editId="60AEAD62">
            <wp:extent cx="4029075" cy="2631641"/>
            <wp:effectExtent l="0" t="0" r="0" b="0"/>
            <wp:docPr id="14" name="image10.png" descr="https://lh7-us.googleusercontent.com/docsz/AD_4nXcOgjT6-qD4qD6FHoSEdnEvPo3v-vEqmKJx19WRBWlh4kttoggHkjPs9kA9k-OqG0V8Q5SD5QLb1QLMvCsYa5RSEueiqUOBH4yBH5f9QvCD8diiSAiRZPZ1V5kC99EHuKzHJIscnPWIh57DcZMjDHeCrwSH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https://lh7-us.googleusercontent.com/docsz/AD_4nXcOgjT6-qD4qD6FHoSEdnEvPo3v-vEqmKJx19WRBWlh4kttoggHkjPs9kA9k-OqG0V8Q5SD5QLb1QLMvCsYa5RSEueiqUOBH4yBH5f9QvCD8diiSAiRZPZ1V5kC99EHuKzHJIscnPWIh57DcZMjDHeCrwSH?key=nY8T082-c7PDIeitZXiNzA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6316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C06" w14:textId="77777777" w:rsidR="009A0D31" w:rsidRDefault="00EE779E">
      <w:pPr>
        <w:spacing w:before="138" w:line="360" w:lineRule="auto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                                      Fig S10: Standard Curve of Alkaloid content </w:t>
      </w:r>
    </w:p>
    <w:p w14:paraId="60AEAC07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C08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C09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C0A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0AEAC0B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5] TLC/Thin Layer Chromatography-</w:t>
      </w:r>
    </w:p>
    <w:p w14:paraId="245EDEBA" w14:textId="77777777" w:rsidR="004A100B" w:rsidRDefault="004A100B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</w:p>
    <w:p w14:paraId="60AEAC0C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>
        <w:rPr>
          <w:noProof/>
          <w:sz w:val="24"/>
          <w:szCs w:val="24"/>
        </w:rPr>
        <w:drawing>
          <wp:inline distT="0" distB="0" distL="114300" distR="114300" wp14:anchorId="60AEAD63" wp14:editId="40461A75">
            <wp:extent cx="768350" cy="3575050"/>
            <wp:effectExtent l="0" t="0" r="0" b="6350"/>
            <wp:docPr id="15" name="image5.jpg" descr="https://lh7-us.googleusercontent.com/docsz/AD_4nXfEYW2MjELltz2vCIWoVbtgieBHE6v6AEJQKcpSFjz9frn7anaAl7GwJztuhy5CVTxUd9SXdcZMu3t3DTJKrSZ3GVynyX8sdLrnMrc9KOp2A4nvORwR6aViDK53Nh-rqObCbegmESXiwi5ndHkOqQBOT2OK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https://lh7-us.googleusercontent.com/docsz/AD_4nXfEYW2MjELltz2vCIWoVbtgieBHE6v6AEJQKcpSFjz9frn7anaAl7GwJztuhy5CVTxUd9SXdcZMu3t3DTJKrSZ3GVynyX8sdLrnMrc9KOp2A4nvORwR6aViDK53Nh-rqObCbegmESXiwi5ndHkOqQBOT2OK?key=nY8T082-c7PDIeitZXiNzA"/>
                    <pic:cNvPicPr preferRelativeResize="0"/>
                  </pic:nvPicPr>
                  <pic:blipFill>
                    <a:blip r:embed="rId19"/>
                    <a:srcRect l="61817" r="25527"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3575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</w:t>
      </w:r>
    </w:p>
    <w:p w14:paraId="60AEAC0D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>
        <w:rPr>
          <w:b/>
          <w:color w:val="000000"/>
          <w:sz w:val="24"/>
          <w:szCs w:val="24"/>
        </w:rPr>
        <w:t>Fig S11: TLC of Mexican Mint</w:t>
      </w:r>
    </w:p>
    <w:p w14:paraId="60AEAC0E" w14:textId="77777777" w:rsidR="009A0D31" w:rsidRDefault="009A0D31">
      <w:pPr>
        <w:spacing w:before="138" w:line="360" w:lineRule="auto"/>
        <w:rPr>
          <w:b/>
          <w:color w:val="000000"/>
          <w:sz w:val="24"/>
          <w:szCs w:val="24"/>
        </w:rPr>
      </w:pPr>
    </w:p>
    <w:p w14:paraId="3C93FA0C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60AEAC0F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Table S3: TLC Calculation</w:t>
      </w:r>
    </w:p>
    <w:tbl>
      <w:tblPr>
        <w:tblStyle w:val="a1"/>
        <w:tblpPr w:leftFromText="180" w:rightFromText="180" w:vertAnchor="text" w:tblpX="84"/>
        <w:tblW w:w="9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4770"/>
        <w:gridCol w:w="1410"/>
        <w:gridCol w:w="1665"/>
      </w:tblGrid>
      <w:tr w:rsidR="009A0D31" w14:paraId="60AEAC14" w14:textId="77777777"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SR. No</w:t>
            </w:r>
          </w:p>
        </w:tc>
        <w:tc>
          <w:tcPr>
            <w:tcW w:w="4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Detection of Chemical constituent in Extract</w:t>
            </w:r>
          </w:p>
        </w:tc>
        <w:tc>
          <w:tcPr>
            <w:tcW w:w="14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No of spots</w:t>
            </w: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Rf Value</w:t>
            </w:r>
          </w:p>
        </w:tc>
      </w:tr>
      <w:tr w:rsidR="009A0D31" w14:paraId="60AEAC19" w14:textId="77777777"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Mexican Mint</w:t>
            </w:r>
          </w:p>
        </w:tc>
        <w:tc>
          <w:tcPr>
            <w:tcW w:w="14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1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0.82 </w:t>
            </w:r>
            <w:r>
              <w:rPr>
                <w:color w:val="000000"/>
                <w:sz w:val="24"/>
                <w:szCs w:val="24"/>
                <w:vertAlign w:val="superscript"/>
              </w:rPr>
              <w:t>[6]</w:t>
            </w:r>
            <w:r>
              <w:rPr>
                <w:color w:val="000000"/>
                <w:sz w:val="24"/>
                <w:szCs w:val="24"/>
              </w:rPr>
              <w:t xml:space="preserve">, 0.74 </w:t>
            </w:r>
            <w:r>
              <w:rPr>
                <w:color w:val="000000"/>
                <w:sz w:val="24"/>
                <w:szCs w:val="24"/>
                <w:vertAlign w:val="superscript"/>
              </w:rPr>
              <w:t>[7]</w:t>
            </w:r>
          </w:p>
        </w:tc>
      </w:tr>
    </w:tbl>
    <w:p w14:paraId="5229BB43" w14:textId="77777777" w:rsidR="004A100B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</w:t>
      </w:r>
    </w:p>
    <w:p w14:paraId="30E3E84E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51B35C8C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3482D857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483CCCA5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5AD2F3A1" w14:textId="77777777" w:rsidR="004A100B" w:rsidRDefault="004A100B">
      <w:pPr>
        <w:spacing w:before="138" w:line="360" w:lineRule="auto"/>
        <w:rPr>
          <w:b/>
          <w:color w:val="000000"/>
          <w:sz w:val="24"/>
          <w:szCs w:val="24"/>
        </w:rPr>
      </w:pPr>
    </w:p>
    <w:p w14:paraId="60AEAC1A" w14:textId="69D93EB4" w:rsidR="009A0D31" w:rsidRPr="004A100B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                                         </w:t>
      </w:r>
    </w:p>
    <w:p w14:paraId="60AEAC1B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6] Chemical test (Qualitative analysis)-</w:t>
      </w:r>
    </w:p>
    <w:p w14:paraId="60AEAC1C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</w:t>
      </w:r>
      <w:r>
        <w:rPr>
          <w:noProof/>
          <w:sz w:val="24"/>
          <w:szCs w:val="24"/>
        </w:rPr>
        <w:drawing>
          <wp:inline distT="0" distB="0" distL="0" distR="0" wp14:anchorId="60AEAD65" wp14:editId="300012A4">
            <wp:extent cx="3797300" cy="2139950"/>
            <wp:effectExtent l="0" t="0" r="0" b="0"/>
            <wp:docPr id="16" name="image19.jpg" descr="17194891141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g" descr="1719489114192.jp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8734" cy="21407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C1D" w14:textId="77777777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</w:t>
      </w:r>
      <w:r>
        <w:rPr>
          <w:b/>
          <w:color w:val="000000"/>
          <w:sz w:val="24"/>
          <w:szCs w:val="24"/>
        </w:rPr>
        <w:t xml:space="preserve">   Fig S12: Chemical tests for Mexican mint      </w:t>
      </w:r>
    </w:p>
    <w:p w14:paraId="60AEAC1E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1F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20" w14:textId="77777777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Table S4: Qualitative tests</w:t>
      </w:r>
      <w:r>
        <w:rPr>
          <w:b/>
          <w:color w:val="000000"/>
          <w:sz w:val="24"/>
          <w:szCs w:val="24"/>
        </w:rPr>
        <w:t xml:space="preserve">             </w:t>
      </w:r>
    </w:p>
    <w:p w14:paraId="60AEAC21" w14:textId="77777777" w:rsidR="009A0D31" w:rsidRDefault="00EE779E">
      <w:pPr>
        <w:spacing w:line="360" w:lineRule="auto"/>
      </w:pPr>
      <w:r>
        <w:rPr>
          <w:b/>
          <w:color w:val="000000"/>
          <w:sz w:val="24"/>
          <w:szCs w:val="24"/>
        </w:rPr>
        <w:t xml:space="preserve">    </w:t>
      </w:r>
    </w:p>
    <w:tbl>
      <w:tblPr>
        <w:tblStyle w:val="a2"/>
        <w:tblW w:w="4572" w:type="dxa"/>
        <w:tblInd w:w="2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"/>
        <w:gridCol w:w="2718"/>
        <w:gridCol w:w="982"/>
      </w:tblGrid>
      <w:tr w:rsidR="009A0D31" w14:paraId="60AEAC25" w14:textId="77777777">
        <w:trPr>
          <w:trHeight w:val="281"/>
          <w:tblHeader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2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 no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3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Chemical Constituent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4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Result</w:t>
            </w:r>
          </w:p>
        </w:tc>
      </w:tr>
      <w:tr w:rsidR="009A0D31" w14:paraId="60AEAC29" w14:textId="77777777">
        <w:trPr>
          <w:trHeight w:val="267"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Phenols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</w:p>
        </w:tc>
      </w:tr>
      <w:tr w:rsidR="009A0D31" w14:paraId="60AEAC2D" w14:textId="77777777">
        <w:trPr>
          <w:trHeight w:val="281"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Tannins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</w:p>
        </w:tc>
      </w:tr>
      <w:tr w:rsidR="009A0D31" w14:paraId="60AEAC31" w14:textId="77777777">
        <w:trPr>
          <w:trHeight w:val="267"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2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Acetyl groups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</w:p>
        </w:tc>
      </w:tr>
      <w:tr w:rsidR="009A0D31" w14:paraId="60AEAC35" w14:textId="77777777">
        <w:trPr>
          <w:trHeight w:val="281"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Terpenoids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</w:p>
        </w:tc>
      </w:tr>
      <w:tr w:rsidR="009A0D31" w14:paraId="60AEAC39" w14:textId="77777777">
        <w:trPr>
          <w:trHeight w:val="281"/>
        </w:trPr>
        <w:tc>
          <w:tcPr>
            <w:tcW w:w="8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7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Triterpenoids</w:t>
            </w:r>
          </w:p>
        </w:tc>
        <w:tc>
          <w:tcPr>
            <w:tcW w:w="9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</w:p>
        </w:tc>
      </w:tr>
    </w:tbl>
    <w:p w14:paraId="10FCAAC7" w14:textId="77777777" w:rsidR="004A100B" w:rsidRDefault="00EE779E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 </w:t>
      </w:r>
    </w:p>
    <w:p w14:paraId="005D954F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6EC6D0FC" w14:textId="77777777" w:rsidR="004A100B" w:rsidRDefault="00EE779E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</w:t>
      </w:r>
    </w:p>
    <w:p w14:paraId="768C260D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09C2628A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3704C5ED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5DFC7C19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1D5A25DE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01D7E05C" w14:textId="77777777" w:rsidR="004A100B" w:rsidRDefault="004A100B">
      <w:pPr>
        <w:spacing w:line="360" w:lineRule="auto"/>
        <w:rPr>
          <w:color w:val="000000"/>
          <w:sz w:val="24"/>
          <w:szCs w:val="24"/>
        </w:rPr>
      </w:pPr>
    </w:p>
    <w:p w14:paraId="60AEAC3A" w14:textId="266B6A40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                                                </w:t>
      </w:r>
    </w:p>
    <w:p w14:paraId="60AEAC3B" w14:textId="77777777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7] Quantitative analysis- Flavonoid content, Phenolic </w:t>
      </w:r>
      <w:proofErr w:type="gramStart"/>
      <w:r>
        <w:rPr>
          <w:b/>
          <w:color w:val="000000"/>
          <w:sz w:val="24"/>
          <w:szCs w:val="24"/>
        </w:rPr>
        <w:t>content</w:t>
      </w:r>
      <w:proofErr w:type="gramEnd"/>
      <w:r>
        <w:rPr>
          <w:b/>
          <w:color w:val="000000"/>
          <w:sz w:val="24"/>
          <w:szCs w:val="24"/>
        </w:rPr>
        <w:t xml:space="preserve"> and alkaloid content </w:t>
      </w:r>
      <w:r>
        <w:rPr>
          <w:b/>
          <w:color w:val="000000"/>
          <w:sz w:val="24"/>
          <w:szCs w:val="24"/>
          <w:vertAlign w:val="superscript"/>
        </w:rPr>
        <w:t>[8]</w:t>
      </w:r>
      <w:r>
        <w:rPr>
          <w:b/>
          <w:color w:val="000000"/>
          <w:sz w:val="24"/>
          <w:szCs w:val="24"/>
        </w:rPr>
        <w:t xml:space="preserve"> –</w:t>
      </w:r>
    </w:p>
    <w:p w14:paraId="60AEAC3C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3D" w14:textId="77777777" w:rsidR="009A0D31" w:rsidRDefault="00EE779E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Table S5: Quantitative tests</w:t>
      </w:r>
    </w:p>
    <w:p w14:paraId="60AEAC3E" w14:textId="77777777" w:rsidR="009A0D31" w:rsidRDefault="009A0D31">
      <w:pPr>
        <w:spacing w:line="360" w:lineRule="auto"/>
        <w:rPr>
          <w:b/>
          <w:sz w:val="24"/>
          <w:szCs w:val="24"/>
        </w:rPr>
      </w:pPr>
    </w:p>
    <w:tbl>
      <w:tblPr>
        <w:tblStyle w:val="a3"/>
        <w:tblW w:w="10258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0"/>
        <w:gridCol w:w="2895"/>
        <w:gridCol w:w="2799"/>
        <w:gridCol w:w="3214"/>
      </w:tblGrid>
      <w:tr w:rsidR="009A0D31" w14:paraId="60AEAC43" w14:textId="77777777"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3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Name of extract</w:t>
            </w:r>
          </w:p>
        </w:tc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Phenolic content (mg of GAE /g of extract)</w:t>
            </w:r>
          </w:p>
        </w:tc>
        <w:tc>
          <w:tcPr>
            <w:tcW w:w="27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Alkaloid content (mg of AE/g of extract)</w:t>
            </w:r>
          </w:p>
        </w:tc>
        <w:tc>
          <w:tcPr>
            <w:tcW w:w="32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Flavonoid content (mg of QE/g of extract) </w:t>
            </w:r>
            <w:r>
              <w:rPr>
                <w:b/>
                <w:color w:val="000000"/>
                <w:sz w:val="24"/>
                <w:szCs w:val="24"/>
                <w:vertAlign w:val="superscript"/>
              </w:rPr>
              <w:t>[8]</w:t>
            </w:r>
          </w:p>
        </w:tc>
      </w:tr>
      <w:tr w:rsidR="009A0D31" w14:paraId="60AEAC49" w14:textId="77777777"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4" w14:textId="77777777" w:rsidR="009A0D31" w:rsidRDefault="00EE77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Mexican mint</w:t>
            </w:r>
          </w:p>
        </w:tc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5" w14:textId="77777777" w:rsidR="009A0D31" w:rsidRDefault="00EE77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78.37</w:t>
            </w:r>
          </w:p>
        </w:tc>
        <w:tc>
          <w:tcPr>
            <w:tcW w:w="27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      -</w:t>
            </w:r>
          </w:p>
        </w:tc>
        <w:tc>
          <w:tcPr>
            <w:tcW w:w="32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47" w14:textId="77777777" w:rsidR="009A0D31" w:rsidRDefault="00EE77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7.532</w:t>
            </w:r>
          </w:p>
          <w:p w14:paraId="60AEAC48" w14:textId="77777777" w:rsidR="009A0D31" w:rsidRDefault="009A0D31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60AEAC4A" w14:textId="77777777" w:rsidR="009A0D31" w:rsidRDefault="00EE779E">
      <w:pPr>
        <w:spacing w:line="360" w:lineRule="auto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14:paraId="60AEAC54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55" w14:textId="77777777" w:rsidR="009A0D31" w:rsidRDefault="00EE779E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8] Minimum Inhibitory Concentration (MIC) and Minimum Fungicidal Concentration (MFC)-</w:t>
      </w:r>
    </w:p>
    <w:p w14:paraId="60AEAC56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</w:tabs>
        <w:spacing w:before="138"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0AEAC57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      </w:t>
      </w: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60AEAD67" wp14:editId="1D6A4BD8">
            <wp:extent cx="3740150" cy="2254250"/>
            <wp:effectExtent l="0" t="0" r="0" b="0"/>
            <wp:docPr id="17" name="image18.jpg" descr="https://lh7-us.googleusercontent.com/docsz/AD_4nXcIKqxS6apFshq2rkdqByBg81M7pMAYshZL8hvlFOJByG0HZ48tkfJyIwkGXWVJH-u3TfLIhbLox1e7MOMkjng173uG3k6RHvP2kk9zm662yjm2wfZcbYcXKuqT4RCC19QsjDAK7AYVa_4yg0Lv3shVurbN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 descr="https://lh7-us.googleusercontent.com/docsz/AD_4nXcIKqxS6apFshq2rkdqByBg81M7pMAYshZL8hvlFOJByG0HZ48tkfJyIwkGXWVJH-u3TfLIhbLox1e7MOMkjng173uG3k6RHvP2kk9zm662yjm2wfZcbYcXKuqT4RCC19QsjDAK7AYVa_4yg0Lv3shVurbN?key=nY8T082-c7PDIeitZXiNzA"/>
                    <pic:cNvPicPr preferRelativeResize="0"/>
                  </pic:nvPicPr>
                  <pic:blipFill>
                    <a:blip r:embed="rId21"/>
                    <a:srcRect l="21431" t="50107" r="22063" b="8388"/>
                    <a:stretch>
                      <a:fillRect/>
                    </a:stretch>
                  </pic:blipFill>
                  <pic:spPr>
                    <a:xfrm>
                      <a:off x="0" y="0"/>
                      <a:ext cx="3740654" cy="22545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000000"/>
          <w:sz w:val="24"/>
          <w:szCs w:val="24"/>
        </w:rPr>
        <w:t xml:space="preserve">                              </w:t>
      </w:r>
    </w:p>
    <w:p w14:paraId="60AEAC58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Fig S13: MFC of Mexican mint </w:t>
      </w:r>
    </w:p>
    <w:p w14:paraId="60AEAC59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sz w:val="24"/>
          <w:szCs w:val="24"/>
        </w:rPr>
      </w:pPr>
    </w:p>
    <w:p w14:paraId="60AEAC5A" w14:textId="77777777" w:rsidR="009A0D31" w:rsidRDefault="00EE779E">
      <w:pPr>
        <w:spacing w:line="360" w:lineRule="auto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Table S5: Quantitative tests</w:t>
      </w:r>
    </w:p>
    <w:tbl>
      <w:tblPr>
        <w:tblStyle w:val="a4"/>
        <w:tblpPr w:leftFromText="180" w:rightFromText="180" w:vertAnchor="text" w:tblpX="1035"/>
        <w:tblW w:w="6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"/>
        <w:gridCol w:w="2256"/>
        <w:gridCol w:w="1648"/>
        <w:gridCol w:w="1648"/>
      </w:tblGrid>
      <w:tr w:rsidR="009A0D31" w14:paraId="60AEAC5E" w14:textId="77777777">
        <w:trPr>
          <w:trHeight w:val="463"/>
        </w:trPr>
        <w:tc>
          <w:tcPr>
            <w:tcW w:w="73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5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2256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5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Species of fungi</w:t>
            </w:r>
          </w:p>
        </w:tc>
        <w:tc>
          <w:tcPr>
            <w:tcW w:w="329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5D" w14:textId="77777777" w:rsidR="009A0D31" w:rsidRDefault="00EE779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Mexican Mint(mg/ml)</w:t>
            </w:r>
          </w:p>
        </w:tc>
      </w:tr>
      <w:tr w:rsidR="009A0D31" w14:paraId="60AEAC63" w14:textId="77777777">
        <w:trPr>
          <w:trHeight w:val="364"/>
        </w:trPr>
        <w:tc>
          <w:tcPr>
            <w:tcW w:w="73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5F" w14:textId="77777777" w:rsidR="009A0D31" w:rsidRDefault="009A0D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5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0" w14:textId="77777777" w:rsidR="009A0D31" w:rsidRDefault="009A0D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1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MIC</w:t>
            </w:r>
          </w:p>
        </w:tc>
        <w:tc>
          <w:tcPr>
            <w:tcW w:w="16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2" w14:textId="77777777" w:rsidR="009A0D31" w:rsidRDefault="00EE779E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MFC</w:t>
            </w:r>
          </w:p>
        </w:tc>
      </w:tr>
      <w:tr w:rsidR="009A0D31" w14:paraId="60AEAC68" w14:textId="77777777">
        <w:trPr>
          <w:trHeight w:val="712"/>
        </w:trPr>
        <w:tc>
          <w:tcPr>
            <w:tcW w:w="73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5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5" w14:textId="77777777" w:rsidR="009A0D31" w:rsidRDefault="00EE779E">
            <w:pPr>
              <w:spacing w:line="360" w:lineRule="auto"/>
              <w:rPr>
                <w:i/>
                <w:sz w:val="24"/>
                <w:szCs w:val="24"/>
                <w:u w:val="single"/>
              </w:rPr>
            </w:pPr>
            <w:proofErr w:type="spellStart"/>
            <w:r>
              <w:rPr>
                <w:i/>
                <w:sz w:val="24"/>
                <w:szCs w:val="24"/>
                <w:u w:val="single"/>
              </w:rPr>
              <w:t>Malessezia</w:t>
            </w:r>
            <w:proofErr w:type="spellEnd"/>
            <w:r>
              <w:rPr>
                <w:i/>
                <w:sz w:val="24"/>
                <w:szCs w:val="24"/>
                <w:u w:val="single"/>
              </w:rPr>
              <w:t xml:space="preserve"> furfur</w:t>
            </w:r>
          </w:p>
        </w:tc>
        <w:tc>
          <w:tcPr>
            <w:tcW w:w="16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3.90</w:t>
            </w:r>
          </w:p>
        </w:tc>
        <w:tc>
          <w:tcPr>
            <w:tcW w:w="16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6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</w:t>
            </w:r>
          </w:p>
        </w:tc>
      </w:tr>
    </w:tbl>
    <w:p w14:paraId="60AEAC69" w14:textId="77777777" w:rsidR="009A0D31" w:rsidRDefault="009A0D31">
      <w:pPr>
        <w:spacing w:before="118" w:line="360" w:lineRule="auto"/>
        <w:jc w:val="both"/>
        <w:rPr>
          <w:b/>
          <w:sz w:val="24"/>
          <w:szCs w:val="24"/>
        </w:rPr>
      </w:pPr>
    </w:p>
    <w:p w14:paraId="60AEAC6A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6B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6C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6D" w14:textId="77777777" w:rsidR="009A0D31" w:rsidRDefault="009A0D31">
      <w:pPr>
        <w:spacing w:line="360" w:lineRule="auto"/>
        <w:rPr>
          <w:b/>
          <w:sz w:val="24"/>
          <w:szCs w:val="24"/>
        </w:rPr>
      </w:pPr>
    </w:p>
    <w:p w14:paraId="60AEAC6E" w14:textId="77777777" w:rsidR="009A0D31" w:rsidRDefault="009A0D31">
      <w:pPr>
        <w:tabs>
          <w:tab w:val="left" w:pos="1395"/>
        </w:tabs>
        <w:spacing w:line="360" w:lineRule="auto"/>
        <w:rPr>
          <w:color w:val="000000"/>
          <w:sz w:val="24"/>
          <w:szCs w:val="24"/>
        </w:rPr>
      </w:pPr>
    </w:p>
    <w:p w14:paraId="60AEAC6F" w14:textId="28623DCB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9) Anti-</w:t>
      </w:r>
      <w:r>
        <w:rPr>
          <w:b/>
          <w:color w:val="000000"/>
          <w:sz w:val="24"/>
          <w:szCs w:val="24"/>
        </w:rPr>
        <w:t>Inflammatory Assay-</w:t>
      </w:r>
    </w:p>
    <w:p w14:paraId="60AEAC70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>
        <w:rPr>
          <w:b/>
          <w:color w:val="000000"/>
          <w:sz w:val="24"/>
          <w:szCs w:val="24"/>
        </w:rPr>
        <w:t xml:space="preserve">      </w:t>
      </w:r>
      <w:r>
        <w:rPr>
          <w:b/>
          <w:noProof/>
          <w:sz w:val="24"/>
          <w:szCs w:val="24"/>
        </w:rPr>
        <w:drawing>
          <wp:inline distT="0" distB="0" distL="0" distR="0" wp14:anchorId="60AEAD69" wp14:editId="588DEF16">
            <wp:extent cx="4343400" cy="2495550"/>
            <wp:effectExtent l="0" t="0" r="0" b="0"/>
            <wp:docPr id="18" name="image15.png" descr="https://lh7-us.googleusercontent.com/docsz/AD_4nXdvdgcn9WfuRJ55PVFUBUnBJKBfCkv1FLFLOlZCLrNpFTMCmz3pNRhH-7_r1G5fpQSt-asu8_gW0SelGB49LtRtJkZoLuHzVY7TTx4i3h6x9-hujboPvMC7Ogx3D167TiYNlqFaKJnFhLcF1QkFdXnpiVvv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https://lh7-us.googleusercontent.com/docsz/AD_4nXdvdgcn9WfuRJ55PVFUBUnBJKBfCkv1FLFLOlZCLrNpFTMCmz3pNRhH-7_r1G5fpQSt-asu8_gW0SelGB49LtRtJkZoLuHzVY7TTx4i3h6x9-hujboPvMC7Ogx3D167TiYNlqFaKJnFhLcF1QkFdXnpiVvv?key=nY8T082-c7PDIeitZXiNzA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495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000000"/>
          <w:sz w:val="24"/>
          <w:szCs w:val="24"/>
        </w:rPr>
        <w:t xml:space="preserve">         </w:t>
      </w:r>
    </w:p>
    <w:p w14:paraId="60AEAC71" w14:textId="3D8DC1E5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         </w:t>
      </w:r>
      <w:r>
        <w:rPr>
          <w:b/>
          <w:color w:val="000000"/>
          <w:sz w:val="24"/>
          <w:szCs w:val="24"/>
        </w:rPr>
        <w:t>                             Fig S14: Anti-Inflammatory assay of Mexican mint</w:t>
      </w:r>
    </w:p>
    <w:p w14:paraId="7391DCC0" w14:textId="77777777" w:rsidR="00284869" w:rsidRDefault="00284869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</w:p>
    <w:p w14:paraId="6FD2E665" w14:textId="77777777" w:rsidR="00284869" w:rsidRDefault="00284869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</w:p>
    <w:p w14:paraId="3920723C" w14:textId="55DE958F" w:rsidR="00284869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Post Formulation Studies</w:t>
      </w:r>
    </w:p>
    <w:p w14:paraId="3C405551" w14:textId="3B86C527" w:rsidR="00284869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3)  Viscosity-</w:t>
      </w:r>
    </w:p>
    <w:p w14:paraId="7AF4FC22" w14:textId="77777777" w:rsidR="00284869" w:rsidRDefault="00284869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</w:rPr>
      </w:pPr>
    </w:p>
    <w:p w14:paraId="60AEAC74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Table S6: Viscosity Determination of Mexican Mint Hair Mask</w:t>
      </w:r>
    </w:p>
    <w:tbl>
      <w:tblPr>
        <w:tblStyle w:val="a5"/>
        <w:tblW w:w="7140" w:type="dxa"/>
        <w:tblInd w:w="1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0"/>
        <w:gridCol w:w="1050"/>
        <w:gridCol w:w="1005"/>
        <w:gridCol w:w="1560"/>
        <w:gridCol w:w="2415"/>
      </w:tblGrid>
      <w:tr w:rsidR="009A0D31" w14:paraId="60AEAC7A" w14:textId="77777777"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SR. No</w:t>
            </w:r>
          </w:p>
        </w:tc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Spindle Speed</w:t>
            </w:r>
          </w:p>
        </w:tc>
        <w:tc>
          <w:tcPr>
            <w:tcW w:w="1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Factor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Dial Reading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Viscosity (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c.p.s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)</w:t>
            </w:r>
          </w:p>
        </w:tc>
      </w:tr>
      <w:tr w:rsidR="009A0D31" w14:paraId="60AEAC80" w14:textId="77777777"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0.5</w:t>
            </w:r>
          </w:p>
        </w:tc>
        <w:tc>
          <w:tcPr>
            <w:tcW w:w="1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8000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7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5,04,000</w:t>
            </w:r>
          </w:p>
        </w:tc>
      </w:tr>
      <w:tr w:rsidR="009A0D31" w14:paraId="60AEAC86" w14:textId="77777777"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2,96,000</w:t>
            </w:r>
          </w:p>
        </w:tc>
      </w:tr>
      <w:tr w:rsidR="009A0D31" w14:paraId="60AEAC8C" w14:textId="77777777"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88.5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1,77,000</w:t>
            </w:r>
          </w:p>
        </w:tc>
      </w:tr>
      <w:tr w:rsidR="009A0D31" w14:paraId="60AEAC92" w14:textId="77777777"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1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8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94.5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1,51,200</w:t>
            </w:r>
          </w:p>
        </w:tc>
      </w:tr>
    </w:tbl>
    <w:p w14:paraId="6235FA47" w14:textId="77777777" w:rsidR="00284869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</w:t>
      </w:r>
    </w:p>
    <w:p w14:paraId="6CC9D907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599726C2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60AEAC93" w14:textId="1697D370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                     </w:t>
      </w:r>
    </w:p>
    <w:p w14:paraId="60AEAC94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highlight w:val="white"/>
        </w:rPr>
        <w:t xml:space="preserve">4] </w:t>
      </w:r>
      <w:r>
        <w:rPr>
          <w:b/>
          <w:color w:val="000000"/>
          <w:sz w:val="24"/>
          <w:szCs w:val="24"/>
        </w:rPr>
        <w:t>  In vitro diffusion studies-</w:t>
      </w:r>
    </w:p>
    <w:p w14:paraId="60AEAC95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sz w:val="24"/>
          <w:szCs w:val="24"/>
          <w:highlight w:val="white"/>
        </w:rPr>
      </w:pPr>
    </w:p>
    <w:p w14:paraId="60AEAC97" w14:textId="1895271D" w:rsidR="009A0D31" w:rsidRPr="00284869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Table S7: Drug Diffusion studies of Mexican Mint Hair Mask</w:t>
      </w:r>
    </w:p>
    <w:tbl>
      <w:tblPr>
        <w:tblStyle w:val="a6"/>
        <w:tblW w:w="9026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7"/>
        <w:gridCol w:w="1727"/>
        <w:gridCol w:w="3191"/>
        <w:gridCol w:w="3191"/>
      </w:tblGrid>
      <w:tr w:rsidR="009A0D31" w14:paraId="60AEAC9C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 No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Time (Hours)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% Drug Release at pH 5.5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% Drug Release at pH 7.4</w:t>
            </w:r>
          </w:p>
        </w:tc>
      </w:tr>
      <w:tr w:rsidR="009A0D31" w14:paraId="60AEACA1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9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  <w:tr w:rsidR="009A0D31" w14:paraId="60AEACA6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12.8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22.22</w:t>
            </w:r>
          </w:p>
        </w:tc>
      </w:tr>
      <w:tr w:rsidR="009A0D31" w14:paraId="60AEACAB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15.6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25.81</w:t>
            </w:r>
          </w:p>
        </w:tc>
      </w:tr>
      <w:tr w:rsidR="009A0D31" w14:paraId="60AEACB0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17.8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A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24.07</w:t>
            </w:r>
          </w:p>
        </w:tc>
      </w:tr>
      <w:tr w:rsidR="009A0D31" w14:paraId="60AEACB5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20.1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15.52</w:t>
            </w:r>
          </w:p>
        </w:tc>
      </w:tr>
      <w:tr w:rsidR="009A0D31" w14:paraId="60AEACBA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22.2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13.08</w:t>
            </w:r>
          </w:p>
        </w:tc>
      </w:tr>
      <w:tr w:rsidR="009A0D31" w14:paraId="60AEACBF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28.42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B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16.23</w:t>
            </w:r>
          </w:p>
        </w:tc>
      </w:tr>
      <w:tr w:rsidR="009A0D31" w14:paraId="60AEACC4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26.68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21.96</w:t>
            </w:r>
          </w:p>
        </w:tc>
      </w:tr>
      <w:tr w:rsidR="009A0D31" w14:paraId="60AEACC9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28.72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19.421</w:t>
            </w:r>
          </w:p>
        </w:tc>
      </w:tr>
      <w:tr w:rsidR="009A0D31" w14:paraId="60AEACCE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31.3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</w:tr>
      <w:tr w:rsidR="009A0D31" w14:paraId="60AEACD3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C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33.4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25.42</w:t>
            </w:r>
          </w:p>
        </w:tc>
      </w:tr>
      <w:tr w:rsidR="009A0D31" w14:paraId="60AEACD8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5.5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34.1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32.84</w:t>
            </w:r>
          </w:p>
        </w:tc>
      </w:tr>
      <w:tr w:rsidR="009A0D31" w14:paraId="60AEACDD" w14:textId="77777777">
        <w:tc>
          <w:tcPr>
            <w:tcW w:w="9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37.2</w:t>
            </w:r>
          </w:p>
        </w:tc>
        <w:tc>
          <w:tcPr>
            <w:tcW w:w="31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D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38.67</w:t>
            </w:r>
          </w:p>
        </w:tc>
      </w:tr>
    </w:tbl>
    <w:p w14:paraId="60AEACDE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                   </w:t>
      </w:r>
    </w:p>
    <w:p w14:paraId="2EB08901" w14:textId="77777777" w:rsidR="00284869" w:rsidRDefault="00284869">
      <w:pPr>
        <w:spacing w:before="138" w:line="360" w:lineRule="auto"/>
        <w:rPr>
          <w:noProof/>
        </w:rPr>
      </w:pPr>
      <w:r>
        <w:rPr>
          <w:b/>
          <w:noProof/>
          <w:color w:val="000000"/>
          <w:sz w:val="24"/>
          <w:szCs w:val="24"/>
        </w:rPr>
        <w:lastRenderedPageBreak/>
        <w:drawing>
          <wp:inline distT="0" distB="0" distL="0" distR="0" wp14:anchorId="5D827DE2" wp14:editId="1ED6C281">
            <wp:extent cx="3867150" cy="2470150"/>
            <wp:effectExtent l="0" t="0" r="0" b="6350"/>
            <wp:docPr id="19" name="image17.png" descr="https://lh7-us.googleusercontent.com/docsz/AD_4nXcKRmydF0JB_DgBu7w3hND-oK01Zt4mxok0gdatOKVRo2uBfSPVQVaSRgfLf4EO1H3Yb3vNmXm0wMZKmS9HXIhxm4E7m_eXaTP3BAfJ1jH3-jLzN2AIKgAnRPNO3qb0L0HVycsuHOCxnNth1DYpvk5NTp8f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https://lh7-us.googleusercontent.com/docsz/AD_4nXcKRmydF0JB_DgBu7w3hND-oK01Zt4mxok0gdatOKVRo2uBfSPVQVaSRgfLf4EO1H3Yb3vNmXm0wMZKmS9HXIhxm4E7m_eXaTP3BAfJ1jH3-jLzN2AIKgAnRPNO3qb0L0HVycsuHOCxnNth1DYpvk5NTp8f?key=nY8T082-c7PDIeitZXiNzA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67559" cy="24704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CDF" w14:textId="704EB0B8" w:rsidR="009A0D31" w:rsidRDefault="00284869">
      <w:pPr>
        <w:spacing w:before="138" w:line="360" w:lineRule="auto"/>
        <w:rPr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15DE81DA" wp14:editId="0EC847DE">
            <wp:extent cx="3835400" cy="2673043"/>
            <wp:effectExtent l="0" t="0" r="0" b="0"/>
            <wp:docPr id="1947960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18" cy="2697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779E">
        <w:rPr>
          <w:b/>
          <w:color w:val="000000"/>
          <w:sz w:val="24"/>
          <w:szCs w:val="24"/>
        </w:rPr>
        <w:t>    </w:t>
      </w:r>
      <w:r w:rsidR="00EE779E">
        <w:rPr>
          <w:b/>
          <w:color w:val="000000"/>
          <w:sz w:val="24"/>
          <w:szCs w:val="24"/>
        </w:rPr>
        <w:t> </w:t>
      </w:r>
    </w:p>
    <w:p w14:paraId="60AEACE1" w14:textId="4E5DC904" w:rsidR="009A0D31" w:rsidRPr="00284869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 </w:t>
      </w:r>
      <w:r>
        <w:rPr>
          <w:b/>
          <w:color w:val="000000"/>
          <w:sz w:val="24"/>
          <w:szCs w:val="24"/>
        </w:rPr>
        <w:t>Fig S15: Diffusion Studies of Mexican Mint Hair mask at pH 5.5 and 7.4</w:t>
      </w:r>
    </w:p>
    <w:p w14:paraId="42BBABE3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2DBADCE3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70A8DED5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6612670C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34DE05C5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6A6A19C7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5D29C9FB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71E470F8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0D9A1566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60AEACE2" w14:textId="63796244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5] Drug content-</w:t>
      </w:r>
    </w:p>
    <w:p w14:paraId="60AEACE3" w14:textId="77777777" w:rsidR="009A0D31" w:rsidRDefault="00EE779E">
      <w:pPr>
        <w:spacing w:before="138"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Following results were obtained-</w:t>
      </w:r>
    </w:p>
    <w:p w14:paraId="60AEACE4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Table S8: Drug content of Hair Mask</w:t>
      </w:r>
    </w:p>
    <w:p w14:paraId="60AEACE5" w14:textId="77777777" w:rsidR="009A0D31" w:rsidRDefault="009A0D31">
      <w:pPr>
        <w:spacing w:before="138" w:line="360" w:lineRule="auto"/>
        <w:rPr>
          <w:sz w:val="24"/>
          <w:szCs w:val="24"/>
        </w:rPr>
      </w:pPr>
    </w:p>
    <w:tbl>
      <w:tblPr>
        <w:tblStyle w:val="a7"/>
        <w:tblW w:w="5669" w:type="dxa"/>
        <w:tblInd w:w="1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5"/>
        <w:gridCol w:w="1339"/>
        <w:gridCol w:w="1784"/>
        <w:gridCol w:w="1851"/>
      </w:tblGrid>
      <w:tr w:rsidR="009A0D31" w14:paraId="60AEACEA" w14:textId="77777777">
        <w:tc>
          <w:tcPr>
            <w:tcW w:w="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 No</w:t>
            </w:r>
          </w:p>
        </w:tc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Hair Mask</w:t>
            </w:r>
          </w:p>
        </w:tc>
        <w:tc>
          <w:tcPr>
            <w:tcW w:w="17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Normal conditions</w:t>
            </w:r>
          </w:p>
        </w:tc>
        <w:tc>
          <w:tcPr>
            <w:tcW w:w="18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Stability conditions</w:t>
            </w:r>
          </w:p>
        </w:tc>
      </w:tr>
      <w:tr w:rsidR="009A0D31" w14:paraId="60AEACEF" w14:textId="77777777">
        <w:tc>
          <w:tcPr>
            <w:tcW w:w="6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Mexican Mint</w:t>
            </w:r>
          </w:p>
        </w:tc>
        <w:tc>
          <w:tcPr>
            <w:tcW w:w="17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18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E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96.9</w:t>
            </w:r>
          </w:p>
        </w:tc>
      </w:tr>
    </w:tbl>
    <w:p w14:paraId="60AEACF0" w14:textId="77777777" w:rsidR="009A0D31" w:rsidRDefault="009A0D31">
      <w:pPr>
        <w:spacing w:after="240" w:line="360" w:lineRule="auto"/>
        <w:rPr>
          <w:b/>
          <w:sz w:val="24"/>
          <w:szCs w:val="24"/>
        </w:rPr>
      </w:pPr>
    </w:p>
    <w:p w14:paraId="388DC0CB" w14:textId="77777777" w:rsidR="00284869" w:rsidRDefault="00284869">
      <w:pPr>
        <w:spacing w:after="240" w:line="360" w:lineRule="auto"/>
        <w:rPr>
          <w:b/>
          <w:sz w:val="24"/>
          <w:szCs w:val="24"/>
        </w:rPr>
      </w:pPr>
    </w:p>
    <w:p w14:paraId="60AEACF1" w14:textId="77777777" w:rsidR="009A0D31" w:rsidRDefault="00EE779E">
      <w:pPr>
        <w:spacing w:after="240" w:line="360" w:lineRule="auto"/>
        <w:rPr>
          <w:sz w:val="24"/>
          <w:szCs w:val="24"/>
        </w:rPr>
      </w:pPr>
      <w:r>
        <w:rPr>
          <w:b/>
          <w:sz w:val="24"/>
          <w:szCs w:val="24"/>
        </w:rPr>
        <w:t>6) A</w:t>
      </w:r>
      <w:r>
        <w:rPr>
          <w:b/>
          <w:color w:val="000000"/>
          <w:sz w:val="24"/>
          <w:szCs w:val="24"/>
        </w:rPr>
        <w:t>nti-fungal bioassay of product-</w:t>
      </w:r>
    </w:p>
    <w:p w14:paraId="60AEACF2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                                                     </w:t>
      </w:r>
      <w:r>
        <w:rPr>
          <w:b/>
          <w:noProof/>
          <w:color w:val="000000"/>
          <w:sz w:val="24"/>
          <w:szCs w:val="24"/>
        </w:rPr>
        <w:drawing>
          <wp:inline distT="0" distB="0" distL="0" distR="0" wp14:anchorId="60AEAD6F" wp14:editId="574F5065">
            <wp:extent cx="2628900" cy="3886200"/>
            <wp:effectExtent l="0" t="0" r="0" b="0"/>
            <wp:docPr id="20" name="image13.jpg" descr="https://lh7-us.googleusercontent.com/docsz/AD_4nXc4eJh90PrWDa7n5cAqyuTg1_N5JSPWEgv6WeTXSfUUmlZNrpQ8IxerZTQr8xsiLb-DfRuXSfmO1QLCstE3z-z2Y8G-vgW4ZLIlJGAgmKpXLIxDFwwyqzXgn9K9gqE41c7M-WhU0uqiuoY08aU8BKKfNpvB?key=nY8T082-c7PDIeitZXiNz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https://lh7-us.googleusercontent.com/docsz/AD_4nXc4eJh90PrWDa7n5cAqyuTg1_N5JSPWEgv6WeTXSfUUmlZNrpQ8IxerZTQr8xsiLb-DfRuXSfmO1QLCstE3z-z2Y8G-vgW4ZLIlJGAgmKpXLIxDFwwyqzXgn9K9gqE41c7M-WhU0uqiuoY08aU8BKKfNpvB?key=nY8T082-c7PDIeitZXiNzA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9452" cy="38870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AEACF3" w14:textId="77777777" w:rsidR="009A0D31" w:rsidRDefault="00EE779E">
      <w:pPr>
        <w:spacing w:before="138"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                   Fig S16: Antifungal bioassay of stability studies and original formulation</w:t>
      </w:r>
    </w:p>
    <w:p w14:paraId="60AEACF4" w14:textId="77777777" w:rsidR="009A0D31" w:rsidRDefault="009A0D31">
      <w:pPr>
        <w:spacing w:before="138" w:line="360" w:lineRule="auto"/>
        <w:rPr>
          <w:b/>
          <w:sz w:val="24"/>
          <w:szCs w:val="24"/>
        </w:rPr>
      </w:pPr>
    </w:p>
    <w:p w14:paraId="6A53D4A6" w14:textId="77777777" w:rsidR="00284869" w:rsidRDefault="00284869">
      <w:pPr>
        <w:spacing w:before="138" w:line="360" w:lineRule="auto"/>
        <w:rPr>
          <w:b/>
          <w:sz w:val="24"/>
          <w:szCs w:val="24"/>
        </w:rPr>
      </w:pPr>
    </w:p>
    <w:p w14:paraId="60AEACF5" w14:textId="77777777" w:rsidR="009A0D31" w:rsidRDefault="00EE779E">
      <w:pPr>
        <w:spacing w:before="138" w:line="360" w:lineRule="auto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Table S9:  Antifungal Bioassay of Product  </w:t>
      </w:r>
    </w:p>
    <w:tbl>
      <w:tblPr>
        <w:tblStyle w:val="a8"/>
        <w:tblW w:w="10035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1785"/>
        <w:gridCol w:w="1095"/>
        <w:gridCol w:w="1155"/>
        <w:gridCol w:w="675"/>
        <w:gridCol w:w="720"/>
        <w:gridCol w:w="1185"/>
        <w:gridCol w:w="1110"/>
        <w:gridCol w:w="735"/>
        <w:gridCol w:w="720"/>
      </w:tblGrid>
      <w:tr w:rsidR="009A0D31" w14:paraId="60AEACFB" w14:textId="77777777">
        <w:trPr>
          <w:trHeight w:val="440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Sr. No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  Sample   </w:t>
            </w:r>
          </w:p>
          <w:p w14:paraId="60AEACF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   Name</w:t>
            </w:r>
          </w:p>
        </w:tc>
        <w:tc>
          <w:tcPr>
            <w:tcW w:w="7395" w:type="dxa"/>
            <w:gridSpan w:val="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9" w14:textId="77777777" w:rsidR="009A0D31" w:rsidRDefault="00EE779E">
            <w:pPr>
              <w:spacing w:line="36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                                      Temperature (</w:t>
            </w:r>
            <w:r>
              <w:rPr>
                <w:b/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 xml:space="preserve">C) </w:t>
            </w:r>
          </w:p>
          <w:p w14:paraId="60AEACF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(*Note - R1= Reading 1, R2 = Reading 2)</w:t>
            </w:r>
          </w:p>
        </w:tc>
      </w:tr>
      <w:tr w:rsidR="009A0D31" w14:paraId="60AEAD00" w14:textId="77777777">
        <w:trPr>
          <w:trHeight w:val="440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C" w14:textId="77777777" w:rsidR="009A0D31" w:rsidRDefault="009A0D3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D" w14:textId="77777777" w:rsidR="009A0D31" w:rsidRDefault="009A0D3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64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E" w14:textId="77777777" w:rsidR="009A0D31" w:rsidRDefault="00EE779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Stability Formulation (45</w:t>
            </w:r>
            <w:r>
              <w:rPr>
                <w:b/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C)</w:t>
            </w:r>
          </w:p>
        </w:tc>
        <w:tc>
          <w:tcPr>
            <w:tcW w:w="375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CFF" w14:textId="77777777" w:rsidR="009A0D31" w:rsidRDefault="00EE779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Original Formulation (25</w:t>
            </w:r>
            <w:r>
              <w:rPr>
                <w:b/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C)</w:t>
            </w:r>
          </w:p>
        </w:tc>
      </w:tr>
      <w:tr w:rsidR="009A0D31" w14:paraId="60AEAD0B" w14:textId="77777777">
        <w:trPr>
          <w:trHeight w:val="674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1" w14:textId="77777777" w:rsidR="009A0D31" w:rsidRDefault="009A0D3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         </w:t>
            </w:r>
          </w:p>
        </w:tc>
        <w:tc>
          <w:tcPr>
            <w:tcW w:w="10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R1 (ZOI in mm)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R2 (ZOI in mm)</w:t>
            </w:r>
          </w:p>
        </w:tc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A.I (R1)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A.I (R2)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R1 (ZOI in mm)</w:t>
            </w:r>
          </w:p>
        </w:tc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(ZOI in mm)</w:t>
            </w: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A.I (R1)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A.I (R2)</w:t>
            </w:r>
          </w:p>
        </w:tc>
      </w:tr>
      <w:tr w:rsidR="009A0D31" w14:paraId="60AEAD16" w14:textId="77777777">
        <w:trPr>
          <w:trHeight w:val="440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Mexican mint mask</w:t>
            </w:r>
          </w:p>
        </w:tc>
        <w:tc>
          <w:tcPr>
            <w:tcW w:w="10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0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0.76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0.86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0.86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0.86</w:t>
            </w:r>
          </w:p>
        </w:tc>
      </w:tr>
      <w:tr w:rsidR="009A0D31" w14:paraId="60AEAD21" w14:textId="77777777">
        <w:trPr>
          <w:trHeight w:val="440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Positive control (KTZ)</w:t>
            </w:r>
          </w:p>
        </w:tc>
        <w:tc>
          <w:tcPr>
            <w:tcW w:w="10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C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D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E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1F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0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9A0D31" w14:paraId="60AEAD2C" w14:textId="77777777">
        <w:trPr>
          <w:trHeight w:val="440"/>
        </w:trPr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3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Negative control (Water)</w:t>
            </w:r>
          </w:p>
        </w:tc>
        <w:tc>
          <w:tcPr>
            <w:tcW w:w="10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6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9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A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2B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1E78CEF1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0B12B9F5" w14:textId="77777777" w:rsidR="00284869" w:rsidRDefault="00284869">
      <w:pPr>
        <w:spacing w:before="138" w:line="360" w:lineRule="auto"/>
        <w:rPr>
          <w:b/>
          <w:color w:val="000000"/>
          <w:sz w:val="24"/>
          <w:szCs w:val="24"/>
        </w:rPr>
      </w:pPr>
    </w:p>
    <w:p w14:paraId="60AEAD2E" w14:textId="42EAC1F4" w:rsidR="009A0D31" w:rsidRDefault="00EE779E">
      <w:pPr>
        <w:spacing w:before="138" w:line="360" w:lineRule="auto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7] Stability studies-</w:t>
      </w:r>
    </w:p>
    <w:p w14:paraId="2D1B9A28" w14:textId="77777777" w:rsidR="00284869" w:rsidRDefault="00284869">
      <w:pPr>
        <w:spacing w:before="138" w:line="360" w:lineRule="auto"/>
        <w:rPr>
          <w:b/>
          <w:sz w:val="24"/>
          <w:szCs w:val="24"/>
        </w:rPr>
      </w:pPr>
    </w:p>
    <w:p w14:paraId="60AEAD2F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color w:val="000000"/>
          <w:sz w:val="24"/>
          <w:szCs w:val="24"/>
          <w:vertAlign w:val="superscript"/>
        </w:rPr>
      </w:pPr>
      <w:r>
        <w:rPr>
          <w:b/>
          <w:color w:val="000000"/>
          <w:sz w:val="24"/>
          <w:szCs w:val="24"/>
        </w:rPr>
        <w:t xml:space="preserve">Table S10: Stability studies of Hair mask </w:t>
      </w:r>
      <w:r>
        <w:rPr>
          <w:b/>
          <w:color w:val="000000"/>
          <w:sz w:val="24"/>
          <w:szCs w:val="24"/>
          <w:vertAlign w:val="superscript"/>
        </w:rPr>
        <w:t>[9]</w:t>
      </w:r>
    </w:p>
    <w:p w14:paraId="60AEAD30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</w:p>
    <w:tbl>
      <w:tblPr>
        <w:tblStyle w:val="a9"/>
        <w:tblW w:w="6593" w:type="dxa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650"/>
      </w:tblGrid>
      <w:tr w:rsidR="009A0D31" w14:paraId="60AEAD33" w14:textId="77777777">
        <w:tc>
          <w:tcPr>
            <w:tcW w:w="2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1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Properties</w:t>
            </w:r>
          </w:p>
        </w:tc>
        <w:tc>
          <w:tcPr>
            <w:tcW w:w="3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2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Observation for Mexican mint Hair mask</w:t>
            </w:r>
          </w:p>
        </w:tc>
      </w:tr>
      <w:tr w:rsidR="009A0D31" w14:paraId="60AEAD36" w14:textId="77777777">
        <w:tc>
          <w:tcPr>
            <w:tcW w:w="2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4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 (Initial, After one month)</w:t>
            </w:r>
          </w:p>
        </w:tc>
        <w:tc>
          <w:tcPr>
            <w:tcW w:w="3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5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5.5, 7.1</w:t>
            </w:r>
          </w:p>
        </w:tc>
      </w:tr>
      <w:tr w:rsidR="009A0D31" w14:paraId="60AEAD39" w14:textId="77777777">
        <w:tc>
          <w:tcPr>
            <w:tcW w:w="2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7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% drug content (difference) </w:t>
            </w:r>
          </w:p>
        </w:tc>
        <w:tc>
          <w:tcPr>
            <w:tcW w:w="3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EAD38" w14:textId="77777777" w:rsidR="009A0D31" w:rsidRDefault="00EE779E">
            <w:pPr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0.1</w:t>
            </w:r>
          </w:p>
        </w:tc>
      </w:tr>
    </w:tbl>
    <w:p w14:paraId="60AEAD3A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</w:t>
      </w:r>
    </w:p>
    <w:p w14:paraId="60AEAD3B" w14:textId="77777777" w:rsidR="009A0D31" w:rsidRDefault="009A0D31">
      <w:pPr>
        <w:spacing w:after="240" w:line="360" w:lineRule="auto"/>
        <w:rPr>
          <w:b/>
          <w:color w:val="000000"/>
          <w:sz w:val="24"/>
          <w:szCs w:val="24"/>
          <w:vertAlign w:val="superscript"/>
        </w:rPr>
      </w:pPr>
    </w:p>
    <w:p w14:paraId="6CA9A3F8" w14:textId="77777777" w:rsidR="00284869" w:rsidRDefault="00284869">
      <w:pPr>
        <w:spacing w:after="240" w:line="360" w:lineRule="auto"/>
        <w:rPr>
          <w:b/>
          <w:color w:val="000000"/>
          <w:sz w:val="24"/>
          <w:szCs w:val="24"/>
          <w:vertAlign w:val="superscript"/>
        </w:rPr>
      </w:pPr>
    </w:p>
    <w:p w14:paraId="60AEAD3C" w14:textId="77777777" w:rsidR="009A0D31" w:rsidRDefault="00EE779E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References</w:t>
      </w:r>
    </w:p>
    <w:p w14:paraId="60AEAD3D" w14:textId="77777777" w:rsidR="009A0D31" w:rsidRDefault="009A0D3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jc w:val="both"/>
        <w:rPr>
          <w:b/>
          <w:sz w:val="28"/>
          <w:szCs w:val="28"/>
        </w:rPr>
      </w:pPr>
    </w:p>
    <w:p w14:paraId="60AEAD3E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https://www.semanticscholar.org/paper/AN-OVERVIEW-OF-DANDRUFF-AND-NOVEL-FORMULATIONS-AS-A-Narshana-Ravikumar/333d12312a205b059d13dac5996a6f6063cd0bab/figure/4</w:t>
      </w:r>
    </w:p>
    <w:p w14:paraId="60AEAD3F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M. </w:t>
      </w:r>
      <w:proofErr w:type="spellStart"/>
      <w:r>
        <w:rPr>
          <w:color w:val="000000"/>
          <w:sz w:val="24"/>
          <w:szCs w:val="24"/>
        </w:rPr>
        <w:t>Narshana</w:t>
      </w:r>
      <w:proofErr w:type="spellEnd"/>
      <w:r>
        <w:rPr>
          <w:color w:val="000000"/>
          <w:sz w:val="24"/>
          <w:szCs w:val="24"/>
        </w:rPr>
        <w:t xml:space="preserve">, P. Ravikumar, Dr. </w:t>
      </w:r>
      <w:proofErr w:type="spellStart"/>
      <w:r>
        <w:rPr>
          <w:color w:val="000000"/>
          <w:sz w:val="24"/>
          <w:szCs w:val="24"/>
        </w:rPr>
        <w:t>Bhanuben</w:t>
      </w:r>
      <w:proofErr w:type="spellEnd"/>
      <w:r>
        <w:rPr>
          <w:color w:val="000000"/>
          <w:sz w:val="24"/>
          <w:szCs w:val="24"/>
        </w:rPr>
        <w:t xml:space="preserve"> Nanavati. (2018). AN-OVERVIEW-OF-DANDRUFF-AND-NOVEL-FORMULATIONS-AS-A-Narshana-Ravikumar/333d12312a205b059d13dac5996a6f6063cd0bab/figure/2</w:t>
      </w:r>
    </w:p>
    <w:p w14:paraId="60AEAD40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Figure 1. Basic steps in preparation of </w:t>
      </w:r>
      <w:proofErr w:type="spellStart"/>
      <w:r>
        <w:rPr>
          <w:i/>
          <w:color w:val="000000"/>
          <w:sz w:val="24"/>
          <w:szCs w:val="24"/>
        </w:rPr>
        <w:t>emulgel</w:t>
      </w:r>
      <w:proofErr w:type="spellEnd"/>
      <w:r>
        <w:rPr>
          <w:i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(n.d.). Research Gate. https://www.researchgate.net/figure/Basic-steps-in-preparation-of-emulgel_fig1_355283653</w:t>
      </w:r>
    </w:p>
    <w:p w14:paraId="60AEAD41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Dandruff. (2023). In </w:t>
      </w:r>
      <w:r>
        <w:rPr>
          <w:i/>
          <w:color w:val="000000"/>
          <w:sz w:val="24"/>
          <w:szCs w:val="24"/>
        </w:rPr>
        <w:t>Dandruff</w:t>
      </w:r>
      <w:r>
        <w:rPr>
          <w:color w:val="000000"/>
          <w:sz w:val="24"/>
          <w:szCs w:val="24"/>
        </w:rPr>
        <w:t xml:space="preserve">. Retrieved February 22, 2024, from </w:t>
      </w:r>
      <w:proofErr w:type="gramStart"/>
      <w:r>
        <w:rPr>
          <w:color w:val="000000"/>
          <w:sz w:val="24"/>
          <w:szCs w:val="24"/>
        </w:rPr>
        <w:t>https://en.wikipedia.org/wiki/Dandruff</w:t>
      </w:r>
      <w:proofErr w:type="gramEnd"/>
    </w:p>
    <w:p w14:paraId="60AEAD42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Malassezia Furfur. (2017). In </w:t>
      </w:r>
      <w:r>
        <w:rPr>
          <w:i/>
          <w:color w:val="000000"/>
          <w:sz w:val="24"/>
          <w:szCs w:val="24"/>
        </w:rPr>
        <w:t>Malassezia furfur</w:t>
      </w:r>
      <w:r>
        <w:rPr>
          <w:color w:val="000000"/>
          <w:sz w:val="24"/>
          <w:szCs w:val="24"/>
        </w:rPr>
        <w:t xml:space="preserve">. Retrieved February 22, 2024, from </w:t>
      </w:r>
      <w:proofErr w:type="gramStart"/>
      <w:r>
        <w:rPr>
          <w:color w:val="000000"/>
          <w:sz w:val="24"/>
          <w:szCs w:val="24"/>
        </w:rPr>
        <w:t>https://en.wikipedia.org/wiki/Malassezia_furfur</w:t>
      </w:r>
      <w:proofErr w:type="gramEnd"/>
    </w:p>
    <w:p w14:paraId="60AEAD43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Patel, R., </w:t>
      </w:r>
      <w:proofErr w:type="spellStart"/>
      <w:r>
        <w:rPr>
          <w:color w:val="000000"/>
          <w:sz w:val="24"/>
          <w:szCs w:val="24"/>
        </w:rPr>
        <w:t>Mahobia</w:t>
      </w:r>
      <w:proofErr w:type="spellEnd"/>
      <w:r>
        <w:rPr>
          <w:color w:val="000000"/>
          <w:sz w:val="24"/>
          <w:szCs w:val="24"/>
        </w:rPr>
        <w:t xml:space="preserve">, N., Waseem, N., </w:t>
      </w:r>
      <w:proofErr w:type="spellStart"/>
      <w:r>
        <w:rPr>
          <w:color w:val="000000"/>
          <w:sz w:val="24"/>
          <w:szCs w:val="24"/>
        </w:rPr>
        <w:t>Upwar</w:t>
      </w:r>
      <w:proofErr w:type="spellEnd"/>
      <w:r>
        <w:rPr>
          <w:color w:val="000000"/>
          <w:sz w:val="24"/>
          <w:szCs w:val="24"/>
        </w:rPr>
        <w:t xml:space="preserve">, N., &amp; Singh, S. (2010). Phyto-Physicochemical Investigation of Leaves of </w:t>
      </w:r>
      <w:proofErr w:type="spellStart"/>
      <w:r>
        <w:rPr>
          <w:color w:val="000000"/>
          <w:sz w:val="24"/>
          <w:szCs w:val="24"/>
        </w:rPr>
        <w:t>Plectranthus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amboinicus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Lour</w:t>
      </w:r>
      <w:proofErr w:type="spellEnd"/>
      <w:r>
        <w:rPr>
          <w:color w:val="000000"/>
          <w:sz w:val="24"/>
          <w:szCs w:val="24"/>
        </w:rPr>
        <w:t xml:space="preserve">) </w:t>
      </w:r>
      <w:proofErr w:type="spellStart"/>
      <w:r>
        <w:rPr>
          <w:color w:val="000000"/>
          <w:sz w:val="24"/>
          <w:szCs w:val="24"/>
        </w:rPr>
        <w:t>Spreng</w:t>
      </w:r>
      <w:proofErr w:type="spellEnd"/>
      <w:r>
        <w:rPr>
          <w:color w:val="000000"/>
          <w:sz w:val="24"/>
          <w:szCs w:val="24"/>
        </w:rPr>
        <w:t xml:space="preserve">. </w:t>
      </w:r>
      <w:r>
        <w:rPr>
          <w:i/>
          <w:color w:val="000000"/>
          <w:sz w:val="24"/>
          <w:szCs w:val="24"/>
        </w:rPr>
        <w:t>Pharmacognosy Journal</w:t>
      </w:r>
      <w:r>
        <w:rPr>
          <w:color w:val="000000"/>
          <w:sz w:val="24"/>
          <w:szCs w:val="24"/>
        </w:rPr>
        <w:t xml:space="preserve">, </w:t>
      </w:r>
      <w:r>
        <w:rPr>
          <w:i/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(13), 536–542.</w:t>
      </w:r>
    </w:p>
    <w:p w14:paraId="11A61622" w14:textId="77777777" w:rsidR="00B0061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Alqarni</w:t>
      </w:r>
      <w:proofErr w:type="spellEnd"/>
      <w:r>
        <w:rPr>
          <w:color w:val="000000"/>
          <w:sz w:val="24"/>
          <w:szCs w:val="24"/>
        </w:rPr>
        <w:t xml:space="preserve">, M. H., </w:t>
      </w:r>
      <w:proofErr w:type="spellStart"/>
      <w:r>
        <w:rPr>
          <w:color w:val="000000"/>
          <w:sz w:val="24"/>
          <w:szCs w:val="24"/>
        </w:rPr>
        <w:t>Foudah</w:t>
      </w:r>
      <w:proofErr w:type="spellEnd"/>
      <w:r>
        <w:rPr>
          <w:color w:val="000000"/>
          <w:sz w:val="24"/>
          <w:szCs w:val="24"/>
        </w:rPr>
        <w:t xml:space="preserve">, A. I., Alam, A., </w:t>
      </w:r>
      <w:proofErr w:type="spellStart"/>
      <w:r>
        <w:rPr>
          <w:color w:val="000000"/>
          <w:sz w:val="24"/>
          <w:szCs w:val="24"/>
        </w:rPr>
        <w:t>Salkini</w:t>
      </w:r>
      <w:proofErr w:type="spellEnd"/>
      <w:r>
        <w:rPr>
          <w:color w:val="000000"/>
          <w:sz w:val="24"/>
          <w:szCs w:val="24"/>
        </w:rPr>
        <w:t xml:space="preserve">, M. A., Alam, P., &amp; </w:t>
      </w:r>
      <w:proofErr w:type="spellStart"/>
      <w:r>
        <w:rPr>
          <w:color w:val="000000"/>
          <w:sz w:val="24"/>
          <w:szCs w:val="24"/>
        </w:rPr>
        <w:t>Yusufoglu</w:t>
      </w:r>
      <w:proofErr w:type="spellEnd"/>
      <w:r>
        <w:rPr>
          <w:color w:val="000000"/>
          <w:sz w:val="24"/>
          <w:szCs w:val="24"/>
        </w:rPr>
        <w:t xml:space="preserve">, H. S. (2021). Novel HPTLC-densitometric method for concurrent quantification of linalool and thymol in essential oils. </w:t>
      </w:r>
      <w:r>
        <w:rPr>
          <w:i/>
          <w:color w:val="000000"/>
          <w:sz w:val="24"/>
          <w:szCs w:val="24"/>
        </w:rPr>
        <w:t>Arabian Journal of Chemistry</w:t>
      </w:r>
      <w:r>
        <w:rPr>
          <w:color w:val="000000"/>
          <w:sz w:val="24"/>
          <w:szCs w:val="24"/>
        </w:rPr>
        <w:t xml:space="preserve">, </w:t>
      </w:r>
      <w:r>
        <w:rPr>
          <w:i/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(2), 102916. </w:t>
      </w:r>
      <w:hyperlink r:id="rId26" w:history="1">
        <w:r w:rsidR="00DC1F20" w:rsidRPr="00C30DED">
          <w:rPr>
            <w:rStyle w:val="Hyperlink"/>
            <w:sz w:val="24"/>
            <w:szCs w:val="24"/>
          </w:rPr>
          <w:t>https://doi.org/10.1016/j.arabjc.2020.102916</w:t>
        </w:r>
      </w:hyperlink>
      <w:r w:rsidR="00DC1F20">
        <w:rPr>
          <w:color w:val="000000"/>
          <w:sz w:val="24"/>
          <w:szCs w:val="24"/>
        </w:rPr>
        <w:t>.</w:t>
      </w:r>
      <w:r w:rsidR="00B00611">
        <w:rPr>
          <w:color w:val="000000"/>
          <w:sz w:val="24"/>
          <w:szCs w:val="24"/>
        </w:rPr>
        <w:t xml:space="preserve"> </w:t>
      </w:r>
    </w:p>
    <w:p w14:paraId="60AEAD44" w14:textId="609F0F49" w:rsidR="009A0D31" w:rsidRDefault="00FC45EF" w:rsidP="00B00611">
      <w:p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ind w:left="720"/>
        <w:rPr>
          <w:color w:val="000000"/>
          <w:sz w:val="24"/>
          <w:szCs w:val="24"/>
        </w:rPr>
      </w:pPr>
      <w:r w:rsidRPr="00B00611">
        <w:rPr>
          <w:sz w:val="24"/>
          <w:szCs w:val="24"/>
          <w:shd w:val="clear" w:color="auto" w:fill="FFFFFF"/>
        </w:rPr>
        <w:t>Thymol.</w:t>
      </w:r>
      <w:r w:rsidR="00B00611">
        <w:rPr>
          <w:sz w:val="24"/>
          <w:szCs w:val="24"/>
          <w:shd w:val="clear" w:color="auto" w:fill="FFFFFF"/>
        </w:rPr>
        <w:t xml:space="preserve"> </w:t>
      </w:r>
      <w:r w:rsidRPr="00B00611">
        <w:rPr>
          <w:sz w:val="24"/>
          <w:szCs w:val="24"/>
          <w:shd w:val="clear" w:color="auto" w:fill="FFFFFF"/>
        </w:rPr>
        <w:t xml:space="preserve">(2022). </w:t>
      </w:r>
      <w:r w:rsidR="009C769B" w:rsidRPr="00B00611">
        <w:rPr>
          <w:sz w:val="24"/>
          <w:szCs w:val="24"/>
          <w:shd w:val="clear" w:color="auto" w:fill="FFFFFF"/>
        </w:rPr>
        <w:t>In I</w:t>
      </w:r>
      <w:r w:rsidR="009C769B" w:rsidRPr="00B00611">
        <w:rPr>
          <w:sz w:val="24"/>
          <w:szCs w:val="24"/>
          <w:shd w:val="clear" w:color="auto" w:fill="FFFFFF"/>
        </w:rPr>
        <w:t>ndian</w:t>
      </w:r>
      <w:r w:rsidR="00B00611">
        <w:rPr>
          <w:sz w:val="24"/>
          <w:szCs w:val="24"/>
        </w:rPr>
        <w:t xml:space="preserve"> </w:t>
      </w:r>
      <w:r w:rsidR="009C769B" w:rsidRPr="00B00611">
        <w:rPr>
          <w:sz w:val="24"/>
          <w:szCs w:val="24"/>
          <w:shd w:val="clear" w:color="auto" w:fill="FFFFFF"/>
        </w:rPr>
        <w:t>Pharmacopoeia</w:t>
      </w:r>
      <w:r w:rsidR="009C769B" w:rsidRPr="00B00611">
        <w:rPr>
          <w:sz w:val="24"/>
          <w:szCs w:val="24"/>
          <w:shd w:val="clear" w:color="auto" w:fill="FFFFFF"/>
        </w:rPr>
        <w:t xml:space="preserve"> </w:t>
      </w:r>
      <w:r w:rsidR="009C769B" w:rsidRPr="00B00611">
        <w:rPr>
          <w:sz w:val="24"/>
          <w:szCs w:val="24"/>
          <w:shd w:val="clear" w:color="auto" w:fill="FFFFFF"/>
        </w:rPr>
        <w:t>2022 (Ninth, Vol. 3, p</w:t>
      </w:r>
      <w:r w:rsidR="009C769B" w:rsidRPr="00B00611">
        <w:rPr>
          <w:sz w:val="24"/>
          <w:szCs w:val="24"/>
          <w:shd w:val="clear" w:color="auto" w:fill="FFFFFF"/>
        </w:rPr>
        <w:t xml:space="preserve">. </w:t>
      </w:r>
      <w:r w:rsidR="00B00611" w:rsidRPr="00B00611">
        <w:rPr>
          <w:sz w:val="24"/>
          <w:szCs w:val="24"/>
          <w:shd w:val="clear" w:color="auto" w:fill="FFFFFF"/>
        </w:rPr>
        <w:t>3786</w:t>
      </w:r>
      <w:r w:rsidR="00B00611" w:rsidRPr="00B00611">
        <w:rPr>
          <w:sz w:val="24"/>
          <w:szCs w:val="24"/>
          <w:shd w:val="clear" w:color="auto" w:fill="FFFFFF"/>
        </w:rPr>
        <w:t xml:space="preserve">). </w:t>
      </w:r>
      <w:r w:rsidR="00B00611" w:rsidRPr="00B00611">
        <w:rPr>
          <w:sz w:val="24"/>
          <w:szCs w:val="24"/>
          <w:shd w:val="clear" w:color="auto" w:fill="FFFFFF"/>
        </w:rPr>
        <w:t>Indian Pharmacopoeia</w:t>
      </w:r>
      <w:r w:rsidR="00B00611">
        <w:rPr>
          <w:sz w:val="24"/>
          <w:szCs w:val="24"/>
        </w:rPr>
        <w:t xml:space="preserve"> </w:t>
      </w:r>
      <w:r w:rsidR="00B00611" w:rsidRPr="00B00611">
        <w:rPr>
          <w:sz w:val="24"/>
          <w:szCs w:val="24"/>
          <w:shd w:val="clear" w:color="auto" w:fill="FFFFFF"/>
        </w:rPr>
        <w:t>Commission.</w:t>
      </w:r>
    </w:p>
    <w:p w14:paraId="60AEAD45" w14:textId="77777777" w:rsidR="009A0D31" w:rsidRDefault="00EE77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Tambe, V. D., &amp; </w:t>
      </w:r>
      <w:proofErr w:type="spellStart"/>
      <w:r>
        <w:rPr>
          <w:color w:val="000000"/>
          <w:sz w:val="24"/>
          <w:szCs w:val="24"/>
        </w:rPr>
        <w:t>Bhambar</w:t>
      </w:r>
      <w:proofErr w:type="spellEnd"/>
      <w:r>
        <w:rPr>
          <w:color w:val="000000"/>
          <w:sz w:val="24"/>
          <w:szCs w:val="24"/>
        </w:rPr>
        <w:t xml:space="preserve">, R. S. (2014). RESEARCH AND REVIEWS: JOURNAL OF PHARMACOGNOSY AND PHYTOCHEMISTRY Estimation of total phenol, tannin, </w:t>
      </w:r>
      <w:proofErr w:type="gramStart"/>
      <w:r>
        <w:rPr>
          <w:color w:val="000000"/>
          <w:sz w:val="24"/>
          <w:szCs w:val="24"/>
        </w:rPr>
        <w:t>alkaloid</w:t>
      </w:r>
      <w:proofErr w:type="gramEnd"/>
      <w:r>
        <w:rPr>
          <w:color w:val="000000"/>
          <w:sz w:val="24"/>
          <w:szCs w:val="24"/>
        </w:rPr>
        <w:t xml:space="preserve"> and flavonoid in hibiscus tiliaceus Linn. wood extracts. </w:t>
      </w:r>
      <w:r>
        <w:rPr>
          <w:i/>
          <w:color w:val="000000"/>
          <w:sz w:val="24"/>
          <w:szCs w:val="24"/>
        </w:rPr>
        <w:t>Research &amp; Reviews: Journal of Pharmacognosy and Phytochemistry</w:t>
      </w:r>
      <w:r>
        <w:rPr>
          <w:color w:val="000000"/>
          <w:sz w:val="24"/>
          <w:szCs w:val="24"/>
        </w:rPr>
        <w:t xml:space="preserve">, </w:t>
      </w:r>
      <w:r>
        <w:rPr>
          <w:i/>
          <w:color w:val="000000"/>
          <w:sz w:val="24"/>
          <w:szCs w:val="24"/>
        </w:rPr>
        <w:t xml:space="preserve">Volume </w:t>
      </w:r>
      <w:proofErr w:type="gramStart"/>
      <w:r>
        <w:rPr>
          <w:i/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>(</w:t>
      </w:r>
      <w:proofErr w:type="gramEnd"/>
      <w:r>
        <w:rPr>
          <w:color w:val="000000"/>
          <w:sz w:val="24"/>
          <w:szCs w:val="24"/>
        </w:rPr>
        <w:t>Issue 4), e-ISSN:2321-6182  p-ISSN:2347-2332.</w:t>
      </w:r>
    </w:p>
    <w:p w14:paraId="60AEAD48" w14:textId="0E004014" w:rsidR="009A0D31" w:rsidRPr="00EE779E" w:rsidRDefault="00EE779E" w:rsidP="000B6C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38" w:line="360" w:lineRule="auto"/>
        <w:rPr>
          <w:b/>
          <w:sz w:val="24"/>
          <w:szCs w:val="24"/>
        </w:rPr>
      </w:pPr>
      <w:r w:rsidRPr="00EE779E">
        <w:rPr>
          <w:color w:val="000000"/>
          <w:sz w:val="24"/>
          <w:szCs w:val="24"/>
        </w:rPr>
        <w:t xml:space="preserve">Sawant, A. A., &amp; Mohite, S. (n.d.). Formulation and Evaluation of Itraconazole </w:t>
      </w:r>
      <w:proofErr w:type="spellStart"/>
      <w:r w:rsidRPr="00EE779E">
        <w:rPr>
          <w:color w:val="000000"/>
          <w:sz w:val="24"/>
          <w:szCs w:val="24"/>
        </w:rPr>
        <w:t>Emulgel</w:t>
      </w:r>
      <w:proofErr w:type="spellEnd"/>
      <w:r w:rsidRPr="00EE779E">
        <w:rPr>
          <w:color w:val="000000"/>
          <w:sz w:val="24"/>
          <w:szCs w:val="24"/>
        </w:rPr>
        <w:t xml:space="preserve"> for Topical Drug Delivery. Asian Journal of Pharmacy and Technology, 5(2), 91. https://doi.org/10.5958/2231-5713.2015.00014.8</w:t>
      </w:r>
    </w:p>
    <w:sectPr w:rsidR="009A0D31" w:rsidRPr="00EE779E">
      <w:footerReference w:type="default" r:id="rId2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EAD76" w14:textId="77777777" w:rsidR="00EE779E" w:rsidRDefault="00EE779E">
      <w:r>
        <w:separator/>
      </w:r>
    </w:p>
  </w:endnote>
  <w:endnote w:type="continuationSeparator" w:id="0">
    <w:p w14:paraId="60AEAD78" w14:textId="77777777" w:rsidR="00EE779E" w:rsidRDefault="00EE7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AD71" w14:textId="01574551" w:rsidR="009A0D31" w:rsidRDefault="00EE779E">
    <w:pPr>
      <w:jc w:val="right"/>
      <w:rPr>
        <w:sz w:val="30"/>
        <w:szCs w:val="30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5933E4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EAD72" w14:textId="77777777" w:rsidR="00EE779E" w:rsidRDefault="00EE779E">
      <w:r>
        <w:separator/>
      </w:r>
    </w:p>
  </w:footnote>
  <w:footnote w:type="continuationSeparator" w:id="0">
    <w:p w14:paraId="60AEAD74" w14:textId="77777777" w:rsidR="00EE779E" w:rsidRDefault="00EE7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87EEA"/>
    <w:multiLevelType w:val="multilevel"/>
    <w:tmpl w:val="3E1C4C4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45C2E82"/>
    <w:multiLevelType w:val="multilevel"/>
    <w:tmpl w:val="CD0E08C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81A4E"/>
    <w:multiLevelType w:val="multilevel"/>
    <w:tmpl w:val="AB7AFD2C"/>
    <w:lvl w:ilvl="0">
      <w:start w:val="1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4C233E"/>
    <w:multiLevelType w:val="multilevel"/>
    <w:tmpl w:val="7922A3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C3553"/>
    <w:multiLevelType w:val="multilevel"/>
    <w:tmpl w:val="CEC84D7E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220433407">
    <w:abstractNumId w:val="0"/>
  </w:num>
  <w:num w:numId="2" w16cid:durableId="1310133366">
    <w:abstractNumId w:val="3"/>
  </w:num>
  <w:num w:numId="3" w16cid:durableId="1329945889">
    <w:abstractNumId w:val="2"/>
  </w:num>
  <w:num w:numId="4" w16cid:durableId="1111823616">
    <w:abstractNumId w:val="4"/>
  </w:num>
  <w:num w:numId="5" w16cid:durableId="1450323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D31"/>
    <w:rsid w:val="0000671F"/>
    <w:rsid w:val="00284869"/>
    <w:rsid w:val="00334F4A"/>
    <w:rsid w:val="004A100B"/>
    <w:rsid w:val="004D21FA"/>
    <w:rsid w:val="005532F2"/>
    <w:rsid w:val="005933E4"/>
    <w:rsid w:val="009A0D31"/>
    <w:rsid w:val="009C769B"/>
    <w:rsid w:val="00B00611"/>
    <w:rsid w:val="00D5459A"/>
    <w:rsid w:val="00DC1F20"/>
    <w:rsid w:val="00EE779E"/>
    <w:rsid w:val="00FC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AEAB8E"/>
  <w15:docId w15:val="{A313FAAD-2E68-427C-9AE7-A19D4151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DC1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188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hyperlink" Target="https://doi.org/10.1016/j.arabjc.2020.102916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1195</Words>
  <Characters>6812</Characters>
  <Application>Microsoft Office Word</Application>
  <DocSecurity>0</DocSecurity>
  <Lines>56</Lines>
  <Paragraphs>15</Paragraphs>
  <ScaleCrop>false</ScaleCrop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Anudeep S P</cp:lastModifiedBy>
  <cp:revision>14</cp:revision>
  <dcterms:created xsi:type="dcterms:W3CDTF">2024-10-21T13:09:00Z</dcterms:created>
  <dcterms:modified xsi:type="dcterms:W3CDTF">2024-10-21T13:26:00Z</dcterms:modified>
</cp:coreProperties>
</file>